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61" w:rsidRDefault="00757B61" w:rsidP="00757B61">
      <w:pPr>
        <w:widowControl w:val="0"/>
        <w:autoSpaceDE w:val="0"/>
        <w:autoSpaceDN w:val="0"/>
        <w:adjustRightInd w:val="0"/>
      </w:pPr>
      <w:bookmarkStart w:id="0" w:name="_GoBack"/>
      <w:bookmarkEnd w:id="0"/>
    </w:p>
    <w:p w:rsidR="00757B61" w:rsidRDefault="00757B61" w:rsidP="00757B61">
      <w:pPr>
        <w:widowControl w:val="0"/>
        <w:autoSpaceDE w:val="0"/>
        <w:autoSpaceDN w:val="0"/>
        <w:adjustRightInd w:val="0"/>
      </w:pPr>
      <w:r>
        <w:rPr>
          <w:b/>
          <w:bCs/>
        </w:rPr>
        <w:t>Section 490.220  Operational Participation of the Director</w:t>
      </w:r>
      <w:r>
        <w:t xml:space="preserve"> </w:t>
      </w:r>
    </w:p>
    <w:p w:rsidR="00757B61" w:rsidRDefault="00757B61" w:rsidP="00757B61">
      <w:pPr>
        <w:widowControl w:val="0"/>
        <w:autoSpaceDE w:val="0"/>
        <w:autoSpaceDN w:val="0"/>
        <w:adjustRightInd w:val="0"/>
      </w:pPr>
    </w:p>
    <w:p w:rsidR="00757B61" w:rsidRDefault="00757B61" w:rsidP="00757B61">
      <w:pPr>
        <w:widowControl w:val="0"/>
        <w:autoSpaceDE w:val="0"/>
        <w:autoSpaceDN w:val="0"/>
        <w:adjustRightInd w:val="0"/>
        <w:ind w:left="1440" w:hanging="720"/>
      </w:pPr>
      <w:r>
        <w:t>a)</w:t>
      </w:r>
      <w:r>
        <w:tab/>
        <w:t xml:space="preserve">The blood bank director must be present in the blood bank each week and follow the weekly schedule established by the director to assess the activities of the blood bank by personnel observation, evaluation, and review of reports and procedures; except for absences due to emergencies, illness, or professional meetings.  In case of an absence for vacation or other purposes which does not exceed 30 days, the owner shall ensure director coverage by designating an acting director who is qualified to direct that blood bank. </w:t>
      </w:r>
    </w:p>
    <w:p w:rsidR="00833A60" w:rsidRDefault="00833A60" w:rsidP="00757B61">
      <w:pPr>
        <w:widowControl w:val="0"/>
        <w:autoSpaceDE w:val="0"/>
        <w:autoSpaceDN w:val="0"/>
        <w:adjustRightInd w:val="0"/>
        <w:ind w:left="1440" w:hanging="720"/>
      </w:pPr>
    </w:p>
    <w:p w:rsidR="00757B61" w:rsidRDefault="00757B61" w:rsidP="00757B61">
      <w:pPr>
        <w:widowControl w:val="0"/>
        <w:autoSpaceDE w:val="0"/>
        <w:autoSpaceDN w:val="0"/>
        <w:adjustRightInd w:val="0"/>
        <w:ind w:left="1440" w:hanging="720"/>
      </w:pPr>
      <w:r>
        <w:t>b)</w:t>
      </w:r>
      <w:r>
        <w:tab/>
        <w:t xml:space="preserve">In case of an absence which is more than 30 days, the owner shall designate an acting director to direct the blood bank in the directors' absence who meets the qualifications set forth in Section 490.120 of this Part.  The owner shall submit to the Department immediately after 30 days has elapsed, a personnel form for the acting director.  The acting director may continue to function as director for a period of 90 days after the Laboratory Personnel Qualification Appraisal Form (See Section 490.40 (c)(6)) is received.  This individual may be the same individual designated in accordance with Section 490.230(a) or another individual. </w:t>
      </w:r>
    </w:p>
    <w:p w:rsidR="00833A60" w:rsidRDefault="00833A60" w:rsidP="00757B61">
      <w:pPr>
        <w:widowControl w:val="0"/>
        <w:autoSpaceDE w:val="0"/>
        <w:autoSpaceDN w:val="0"/>
        <w:adjustRightInd w:val="0"/>
        <w:ind w:left="1440" w:hanging="720"/>
      </w:pPr>
    </w:p>
    <w:p w:rsidR="00757B61" w:rsidRDefault="00757B61" w:rsidP="00757B61">
      <w:pPr>
        <w:widowControl w:val="0"/>
        <w:autoSpaceDE w:val="0"/>
        <w:autoSpaceDN w:val="0"/>
        <w:adjustRightInd w:val="0"/>
        <w:ind w:left="1440" w:hanging="720"/>
      </w:pPr>
      <w:r>
        <w:t>c)</w:t>
      </w:r>
      <w:r>
        <w:tab/>
        <w:t xml:space="preserve">An acting director may not serve as director for a period of time exceeding 120 days, 90 days after the personnel form was received by the Department, unless a new license application is submitted to the Department to change the acting director to director. </w:t>
      </w:r>
    </w:p>
    <w:sectPr w:rsidR="00757B61" w:rsidSect="00757B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B61"/>
    <w:rsid w:val="002350D4"/>
    <w:rsid w:val="00376060"/>
    <w:rsid w:val="005C3366"/>
    <w:rsid w:val="00757B61"/>
    <w:rsid w:val="00833A60"/>
    <w:rsid w:val="008C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