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69A" w:rsidRDefault="0038769A" w:rsidP="0038769A">
      <w:pPr>
        <w:widowControl w:val="0"/>
        <w:autoSpaceDE w:val="0"/>
        <w:autoSpaceDN w:val="0"/>
        <w:adjustRightInd w:val="0"/>
      </w:pPr>
      <w:bookmarkStart w:id="0" w:name="_GoBack"/>
      <w:bookmarkEnd w:id="0"/>
    </w:p>
    <w:p w:rsidR="0038769A" w:rsidRDefault="0038769A" w:rsidP="0038769A">
      <w:pPr>
        <w:widowControl w:val="0"/>
        <w:autoSpaceDE w:val="0"/>
        <w:autoSpaceDN w:val="0"/>
        <w:adjustRightInd w:val="0"/>
      </w:pPr>
      <w:r>
        <w:rPr>
          <w:b/>
          <w:bCs/>
        </w:rPr>
        <w:t>Section 490.30  Blood Banks required to be Licensed</w:t>
      </w:r>
      <w:r>
        <w:t xml:space="preserve"> </w:t>
      </w:r>
    </w:p>
    <w:p w:rsidR="0038769A" w:rsidRDefault="0038769A" w:rsidP="0038769A">
      <w:pPr>
        <w:widowControl w:val="0"/>
        <w:autoSpaceDE w:val="0"/>
        <w:autoSpaceDN w:val="0"/>
        <w:adjustRightInd w:val="0"/>
      </w:pPr>
    </w:p>
    <w:p w:rsidR="0038769A" w:rsidRDefault="0038769A" w:rsidP="0038769A">
      <w:pPr>
        <w:widowControl w:val="0"/>
        <w:autoSpaceDE w:val="0"/>
        <w:autoSpaceDN w:val="0"/>
        <w:adjustRightInd w:val="0"/>
        <w:ind w:left="1440" w:hanging="720"/>
      </w:pPr>
      <w:r>
        <w:t>a)</w:t>
      </w:r>
      <w:r>
        <w:tab/>
        <w:t xml:space="preserve">The following are required to be licensed pursuant to the Act: </w:t>
      </w:r>
    </w:p>
    <w:p w:rsidR="00260473" w:rsidRDefault="00260473" w:rsidP="0038769A">
      <w:pPr>
        <w:widowControl w:val="0"/>
        <w:autoSpaceDE w:val="0"/>
        <w:autoSpaceDN w:val="0"/>
        <w:adjustRightInd w:val="0"/>
        <w:ind w:left="2160" w:hanging="720"/>
      </w:pPr>
    </w:p>
    <w:p w:rsidR="0038769A" w:rsidRDefault="0038769A" w:rsidP="0038769A">
      <w:pPr>
        <w:widowControl w:val="0"/>
        <w:autoSpaceDE w:val="0"/>
        <w:autoSpaceDN w:val="0"/>
        <w:adjustRightInd w:val="0"/>
        <w:ind w:left="2160" w:hanging="720"/>
      </w:pPr>
      <w:r>
        <w:t>1)</w:t>
      </w:r>
      <w:r>
        <w:tab/>
        <w:t xml:space="preserve">all blood banks located within the State of Illinois except as otherwise provided in subsection (b) of this Section; and </w:t>
      </w:r>
    </w:p>
    <w:p w:rsidR="00260473" w:rsidRDefault="00260473" w:rsidP="0038769A">
      <w:pPr>
        <w:widowControl w:val="0"/>
        <w:autoSpaceDE w:val="0"/>
        <w:autoSpaceDN w:val="0"/>
        <w:adjustRightInd w:val="0"/>
        <w:ind w:left="2160" w:hanging="720"/>
      </w:pPr>
    </w:p>
    <w:p w:rsidR="0038769A" w:rsidRDefault="0038769A" w:rsidP="0038769A">
      <w:pPr>
        <w:widowControl w:val="0"/>
        <w:autoSpaceDE w:val="0"/>
        <w:autoSpaceDN w:val="0"/>
        <w:adjustRightInd w:val="0"/>
        <w:ind w:left="2160" w:hanging="720"/>
      </w:pPr>
      <w:r>
        <w:t>2)</w:t>
      </w:r>
      <w:r>
        <w:tab/>
        <w:t xml:space="preserve">blood banks located in hospitals licensed under the Hospital Licensing Act but in which the blood bank is not operated by the governing authority of such hospital, including blood banks operating under a lease arrangement with another entity. </w:t>
      </w:r>
    </w:p>
    <w:p w:rsidR="00260473" w:rsidRDefault="00260473" w:rsidP="0038769A">
      <w:pPr>
        <w:widowControl w:val="0"/>
        <w:autoSpaceDE w:val="0"/>
        <w:autoSpaceDN w:val="0"/>
        <w:adjustRightInd w:val="0"/>
        <w:ind w:left="1440" w:hanging="720"/>
      </w:pPr>
    </w:p>
    <w:p w:rsidR="0038769A" w:rsidRDefault="0038769A" w:rsidP="0038769A">
      <w:pPr>
        <w:widowControl w:val="0"/>
        <w:autoSpaceDE w:val="0"/>
        <w:autoSpaceDN w:val="0"/>
        <w:adjustRightInd w:val="0"/>
        <w:ind w:left="1440" w:hanging="720"/>
      </w:pPr>
      <w:r>
        <w:t>b)</w:t>
      </w:r>
      <w:r>
        <w:tab/>
        <w:t xml:space="preserve">The following are not required to be licensed under the Act: </w:t>
      </w:r>
    </w:p>
    <w:p w:rsidR="00260473" w:rsidRDefault="00260473" w:rsidP="0038769A">
      <w:pPr>
        <w:widowControl w:val="0"/>
        <w:autoSpaceDE w:val="0"/>
        <w:autoSpaceDN w:val="0"/>
        <w:adjustRightInd w:val="0"/>
        <w:ind w:left="2160" w:hanging="720"/>
      </w:pPr>
    </w:p>
    <w:p w:rsidR="0038769A" w:rsidRDefault="0038769A" w:rsidP="0038769A">
      <w:pPr>
        <w:widowControl w:val="0"/>
        <w:autoSpaceDE w:val="0"/>
        <w:autoSpaceDN w:val="0"/>
        <w:adjustRightInd w:val="0"/>
        <w:ind w:left="2160" w:hanging="720"/>
      </w:pPr>
      <w:r>
        <w:t>1)</w:t>
      </w:r>
      <w:r>
        <w:tab/>
        <w:t xml:space="preserve">blood banks operated by the United States Government; </w:t>
      </w:r>
    </w:p>
    <w:p w:rsidR="00260473" w:rsidRDefault="00260473" w:rsidP="0038769A">
      <w:pPr>
        <w:widowControl w:val="0"/>
        <w:autoSpaceDE w:val="0"/>
        <w:autoSpaceDN w:val="0"/>
        <w:adjustRightInd w:val="0"/>
        <w:ind w:left="2160" w:hanging="720"/>
      </w:pPr>
    </w:p>
    <w:p w:rsidR="0038769A" w:rsidRDefault="0038769A" w:rsidP="0038769A">
      <w:pPr>
        <w:widowControl w:val="0"/>
        <w:autoSpaceDE w:val="0"/>
        <w:autoSpaceDN w:val="0"/>
        <w:adjustRightInd w:val="0"/>
        <w:ind w:left="2160" w:hanging="720"/>
      </w:pPr>
      <w:r>
        <w:t>2)</w:t>
      </w:r>
      <w:r>
        <w:tab/>
        <w:t xml:space="preserve">blood banks located in hospitals licensed under the Hospital Licensing Act which are operated by the governing board of such hospitals, owned by the exact same entity identified as owner/operator of the hospital as indicated on the last hospital license application filed with the Department, located at the same site and contiguous with the hospital, subject to the regulations and hospital by-laws, and where the entity which receives payment for blood bank services is the same entity that owns the hospital; and </w:t>
      </w:r>
    </w:p>
    <w:p w:rsidR="00260473" w:rsidRDefault="00260473" w:rsidP="0038769A">
      <w:pPr>
        <w:widowControl w:val="0"/>
        <w:autoSpaceDE w:val="0"/>
        <w:autoSpaceDN w:val="0"/>
        <w:adjustRightInd w:val="0"/>
        <w:ind w:left="2160" w:hanging="720"/>
      </w:pPr>
    </w:p>
    <w:p w:rsidR="0038769A" w:rsidRDefault="0038769A" w:rsidP="0038769A">
      <w:pPr>
        <w:widowControl w:val="0"/>
        <w:autoSpaceDE w:val="0"/>
        <w:autoSpaceDN w:val="0"/>
        <w:adjustRightInd w:val="0"/>
        <w:ind w:left="2160" w:hanging="720"/>
      </w:pPr>
      <w:r>
        <w:t>3)</w:t>
      </w:r>
      <w:r>
        <w:tab/>
        <w:t xml:space="preserve">places used as drawing locations for mobile unit collections by a licensed blood bank on a temporary basis, and not as a regularly constituted substation of the blood bank, provided, they are used only for the collection and the transient storage of blood prior to shipment to a licensed blood bank. </w:t>
      </w:r>
    </w:p>
    <w:sectPr w:rsidR="0038769A" w:rsidSect="003876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769A"/>
    <w:rsid w:val="000873C4"/>
    <w:rsid w:val="00260473"/>
    <w:rsid w:val="0038769A"/>
    <w:rsid w:val="005C3366"/>
    <w:rsid w:val="00AC2B4D"/>
    <w:rsid w:val="00E9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