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7BA" w:rsidRDefault="000827BA" w:rsidP="000827BA">
      <w:pPr>
        <w:widowControl w:val="0"/>
        <w:autoSpaceDE w:val="0"/>
        <w:autoSpaceDN w:val="0"/>
        <w:adjustRightInd w:val="0"/>
      </w:pPr>
      <w:bookmarkStart w:id="0" w:name="_GoBack"/>
      <w:bookmarkEnd w:id="0"/>
    </w:p>
    <w:p w:rsidR="000827BA" w:rsidRDefault="000827BA" w:rsidP="000827BA">
      <w:pPr>
        <w:widowControl w:val="0"/>
        <w:autoSpaceDE w:val="0"/>
        <w:autoSpaceDN w:val="0"/>
        <w:adjustRightInd w:val="0"/>
      </w:pPr>
      <w:r>
        <w:rPr>
          <w:b/>
          <w:bCs/>
        </w:rPr>
        <w:t>Section 490.10  Definitions</w:t>
      </w:r>
      <w:r>
        <w:t xml:space="preserve"> </w:t>
      </w:r>
    </w:p>
    <w:p w:rsidR="000827BA" w:rsidRDefault="000827BA" w:rsidP="000827BA">
      <w:pPr>
        <w:widowControl w:val="0"/>
        <w:autoSpaceDE w:val="0"/>
        <w:autoSpaceDN w:val="0"/>
        <w:adjustRightInd w:val="0"/>
      </w:pPr>
    </w:p>
    <w:p w:rsidR="000827BA" w:rsidRDefault="000827BA" w:rsidP="000827BA">
      <w:pPr>
        <w:widowControl w:val="0"/>
        <w:autoSpaceDE w:val="0"/>
        <w:autoSpaceDN w:val="0"/>
        <w:adjustRightInd w:val="0"/>
        <w:ind w:left="1440" w:hanging="720"/>
      </w:pPr>
      <w:r>
        <w:tab/>
        <w:t xml:space="preserve">"Accredited Institution" or "Accredited College or University" means a college or university located in the United States which has been accredited by one of the regional accreditation programs recognized by the U.S. Commissioner of Education or a college or university located outside the United States where the individual provides documentation that the individual's education is equivalent to that provided in the United States by:  documenting that the foreign degree has been accepted by an accredited institution in the United States at which the person is or was enrolled in a graduate program; or having the individual's credentials evaluated by the Credentials Evaluation Service, Inc., Los Angeles, California.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"Act" means the Illinois Blood Bank Act</w:t>
      </w:r>
      <w:r w:rsidR="00C01D3B">
        <w:t xml:space="preserve"> (Ill. Rev. Stat. 1987, ch. 111½</w:t>
      </w:r>
      <w:r>
        <w:t xml:space="preserve">, pars. 601-101 et seq. as now and hereafter amended.)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"Approved Blood Bank" means, for purposes of personnel qualifications, a blood bank directed by a physician licensed to practice medicine in the state in which the blood bank is located and which is licensed by FDA (21 CFR 600-680)(1987).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"Approved Clinical Laboratory" means, for purposes of personnel qualifications, a clinical laboratory </w:t>
      </w:r>
      <w:r w:rsidR="00C01D3B">
        <w:t xml:space="preserve">– </w:t>
      </w:r>
      <w:r>
        <w:t xml:space="preserve">with a director at the doctoral level </w:t>
      </w:r>
      <w:r w:rsidR="00C01D3B">
        <w:t xml:space="preserve">– </w:t>
      </w:r>
      <w:r>
        <w:t>of a hospital, health department, university, medical research institution; or a clinical laboratory licensed under the Illinois Clinical Laboratory Act (Ill. Rev. St</w:t>
      </w:r>
      <w:r w:rsidR="00C01D3B">
        <w:t>at. 1987, ch. 111½</w:t>
      </w:r>
      <w:r>
        <w:t xml:space="preserve">, par. 621-101 et seq.); or a blood bank licensed under the Blood Bank Act; or a clinical laboratory licensed under the Clinical Laboratories Improvement Act of 1967 (42 U.S.C. 201 et seq. as amended by the Clinical Laboratory Amendments of 1988, P.L. 100-578, October 31, 1988) or, a clinical laboratory approved under 42 CFR 405, Subpart M, (1987).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"Demonstration of proficiency" means the blood bank meets the standards for acceptable proficiency testing as stated in Section 490.620(f) by means of on-site analysis of specimens sent to the blood bank by agencies approved by the Department for that purpose (See Section 490.620 of this Part).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"Department" means the Illinois Department of Public Health.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"Drawing Station" means a facility in a permanent location under the direction of licensed blood bank only for the collection and transient storage of blood prior to shipment to a licensed blood bank for processing, distribution, and/or administration of blood or its component parts.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"FDA" means the Food and Drug Administration.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"Full-time experience" means experience in the field being referred to consisting of a least 35 hours per week conducting activities required by the specific position or field such biological, microbiological, serological, chemical, immunohematological, radioimmunological, hematological, biophysical, cytological, pathological, toxicological or other examination of materials derived from the human body for the purposes of providing information for the diagnosis, prevention or treatment of any disease or impairment of, or the assessment of, the health of humans including determining drug use by humans, shall constitute acceptable experience.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"Hospital Licensing Act" means the Hospital Licensing Act</w:t>
      </w:r>
      <w:r w:rsidR="00C01D3B">
        <w:t xml:space="preserve"> (Ill. Rev. Stat. 1987, ch. 111½</w:t>
      </w:r>
      <w:r>
        <w:t xml:space="preserve">, pars. 142 et seq. as now and hereafter amended).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"Illinois Clinical Laboratory Act" means the Illinois Clinical Laboratory Act</w:t>
      </w:r>
      <w:r w:rsidR="00C01D3B">
        <w:t xml:space="preserve"> (Ill. Rev. Stat. 1987, ch. 111½</w:t>
      </w:r>
      <w:r>
        <w:t xml:space="preserve">, pars. 621-101 et seq. as not and hereafter amended.)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"Medical Practice Act of 1987" means the Medical Practice Act of 1987 (Ill. Rev. Stat. 1987, ch. 111, pars. 4400-01 et seq., as now and hereafter amended).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"Physician" means a person licensed in Illinois to practice medicine in all of its branches.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"Technician" means an individual who meets the educational and experience requirements set forth in Section 490.430 of this Part and who functions only under the direct supervision of a director, supervisor or technologist. </w:t>
      </w:r>
    </w:p>
    <w:p w:rsidR="000827BA" w:rsidRDefault="000827BA" w:rsidP="000827BA">
      <w:pPr>
        <w:widowControl w:val="0"/>
        <w:autoSpaceDE w:val="0"/>
        <w:autoSpaceDN w:val="0"/>
        <w:adjustRightInd w:val="0"/>
        <w:ind w:left="1440" w:hanging="720"/>
      </w:pPr>
    </w:p>
    <w:p w:rsidR="000827BA" w:rsidRDefault="000827BA" w:rsidP="000827BA">
      <w:pPr>
        <w:widowControl w:val="0"/>
        <w:autoSpaceDE w:val="0"/>
        <w:autoSpaceDN w:val="0"/>
        <w:adjustRightInd w:val="0"/>
        <w:ind w:left="1440" w:hanging="720"/>
      </w:pPr>
      <w:r>
        <w:tab/>
        <w:t xml:space="preserve">"Technologist" means an individual who meet the educational and experience requirements set forth in Section 490.420 of this Part and who performs tests requiring the exercise of judgment and responsibility with minimal supervision by the director or supervisor only in those areas of testing in which the technologist is qualified by education, training and experience. </w:t>
      </w:r>
    </w:p>
    <w:sectPr w:rsidR="000827BA" w:rsidSect="000827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27BA"/>
    <w:rsid w:val="000827BA"/>
    <w:rsid w:val="005C3366"/>
    <w:rsid w:val="00717C01"/>
    <w:rsid w:val="00B90AC1"/>
    <w:rsid w:val="00C01D3B"/>
    <w:rsid w:val="00E2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01D3B"/>
    <w:pPr>
      <w:spacing w:after="120"/>
    </w:pPr>
  </w:style>
  <w:style w:type="paragraph" w:styleId="BodyTextIndent">
    <w:name w:val="Body Text Indent"/>
    <w:basedOn w:val="Normal"/>
    <w:rsid w:val="00C01D3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01D3B"/>
    <w:pPr>
      <w:spacing w:after="120"/>
    </w:pPr>
  </w:style>
  <w:style w:type="paragraph" w:styleId="BodyTextIndent">
    <w:name w:val="Body Text Indent"/>
    <w:basedOn w:val="Normal"/>
    <w:rsid w:val="00C01D3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