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DD0" w:rsidRDefault="00FD4DD0" w:rsidP="00FD4D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4DD0" w:rsidRDefault="00FD4DD0" w:rsidP="00FD4D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460.120  Disease</w:t>
      </w:r>
      <w:r>
        <w:t xml:space="preserve"> </w:t>
      </w:r>
    </w:p>
    <w:p w:rsidR="00FD4DD0" w:rsidRDefault="00FD4DD0" w:rsidP="00FD4DD0">
      <w:pPr>
        <w:widowControl w:val="0"/>
        <w:autoSpaceDE w:val="0"/>
        <w:autoSpaceDN w:val="0"/>
        <w:adjustRightInd w:val="0"/>
      </w:pPr>
    </w:p>
    <w:p w:rsidR="00FD4DD0" w:rsidRDefault="00FD4DD0" w:rsidP="00FD4DD0">
      <w:pPr>
        <w:widowControl w:val="0"/>
        <w:autoSpaceDE w:val="0"/>
        <w:autoSpaceDN w:val="0"/>
        <w:adjustRightInd w:val="0"/>
      </w:pPr>
      <w:r>
        <w:t xml:space="preserve">The donor shall be free of disease transmissible by blood transfusion as ascertained at the time of collection in accordance with the guide for donor requirements. </w:t>
      </w:r>
    </w:p>
    <w:sectPr w:rsidR="00FD4DD0" w:rsidSect="00FD4D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4DD0"/>
    <w:rsid w:val="0040495E"/>
    <w:rsid w:val="005C3366"/>
    <w:rsid w:val="00771AE5"/>
    <w:rsid w:val="00A86ADE"/>
    <w:rsid w:val="00FD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General Assembly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