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68" w:rsidRDefault="000E1768" w:rsidP="000E17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768" w:rsidRDefault="000E1768" w:rsidP="000E1768">
      <w:pPr>
        <w:widowControl w:val="0"/>
        <w:autoSpaceDE w:val="0"/>
        <w:autoSpaceDN w:val="0"/>
        <w:adjustRightInd w:val="0"/>
        <w:jc w:val="center"/>
      </w:pPr>
      <w:r>
        <w:t>SUBPART G:  PROFICIENCY SURVEY PROGRAM AND</w:t>
      </w:r>
    </w:p>
    <w:p w:rsidR="000E1768" w:rsidRDefault="000E1768" w:rsidP="000E1768">
      <w:pPr>
        <w:widowControl w:val="0"/>
        <w:autoSpaceDE w:val="0"/>
        <w:autoSpaceDN w:val="0"/>
        <w:adjustRightInd w:val="0"/>
        <w:jc w:val="center"/>
      </w:pPr>
      <w:r>
        <w:t>INSPECTION OF FACILITIES</w:t>
      </w:r>
    </w:p>
    <w:sectPr w:rsidR="000E1768" w:rsidSect="000E17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768"/>
    <w:rsid w:val="000E1768"/>
    <w:rsid w:val="00111706"/>
    <w:rsid w:val="001231E8"/>
    <w:rsid w:val="005C3366"/>
    <w:rsid w:val="008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PROFICIENCY SURVEY PROGRAM AND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PROFICIENCY SURVEY PROGRAM AND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