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E7" w:rsidRDefault="00FB19E7" w:rsidP="00FB19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19E7" w:rsidRDefault="00FB19E7" w:rsidP="00FB19E7">
      <w:pPr>
        <w:widowControl w:val="0"/>
        <w:autoSpaceDE w:val="0"/>
        <w:autoSpaceDN w:val="0"/>
        <w:adjustRightInd w:val="0"/>
        <w:jc w:val="center"/>
      </w:pPr>
      <w:r>
        <w:t>SUBPART F:  OUT OF STATE LABORATORIES</w:t>
      </w:r>
    </w:p>
    <w:sectPr w:rsidR="00FB19E7" w:rsidSect="00FB19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19E7"/>
    <w:rsid w:val="005349CE"/>
    <w:rsid w:val="005C3366"/>
    <w:rsid w:val="008114A2"/>
    <w:rsid w:val="00C80DA1"/>
    <w:rsid w:val="00FB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OUT OF STATE LABORATORIES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OUT OF STATE LABORATORIES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