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92" w:rsidRDefault="00DF6192" w:rsidP="00DF61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6192" w:rsidRDefault="00DF6192" w:rsidP="00DF6192">
      <w:pPr>
        <w:widowControl w:val="0"/>
        <w:autoSpaceDE w:val="0"/>
        <w:autoSpaceDN w:val="0"/>
        <w:adjustRightInd w:val="0"/>
        <w:jc w:val="center"/>
      </w:pPr>
      <w:r>
        <w:t>PART 450</w:t>
      </w:r>
    </w:p>
    <w:p w:rsidR="00DF6192" w:rsidRDefault="00DF6192" w:rsidP="00DF6192">
      <w:pPr>
        <w:widowControl w:val="0"/>
        <w:autoSpaceDE w:val="0"/>
        <w:autoSpaceDN w:val="0"/>
        <w:adjustRightInd w:val="0"/>
        <w:jc w:val="center"/>
      </w:pPr>
      <w:r>
        <w:t>ILLINOIS CLINICAL LABORATORIES CODE</w:t>
      </w:r>
    </w:p>
    <w:p w:rsidR="00DF6192" w:rsidRDefault="00DF6192" w:rsidP="00DF6192">
      <w:pPr>
        <w:widowControl w:val="0"/>
        <w:autoSpaceDE w:val="0"/>
        <w:autoSpaceDN w:val="0"/>
        <w:adjustRightInd w:val="0"/>
      </w:pPr>
    </w:p>
    <w:sectPr w:rsidR="00DF6192" w:rsidSect="00DF61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6192"/>
    <w:rsid w:val="00230DC8"/>
    <w:rsid w:val="005C3366"/>
    <w:rsid w:val="00800247"/>
    <w:rsid w:val="00DF6192"/>
    <w:rsid w:val="00E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