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27" w:rsidRDefault="00B54427" w:rsidP="00B54427">
      <w:pPr>
        <w:widowControl w:val="0"/>
        <w:autoSpaceDE w:val="0"/>
        <w:autoSpaceDN w:val="0"/>
        <w:adjustRightInd w:val="0"/>
      </w:pPr>
      <w:bookmarkStart w:id="0" w:name="_GoBack"/>
      <w:bookmarkEnd w:id="0"/>
    </w:p>
    <w:p w:rsidR="00B54427" w:rsidRDefault="00B54427" w:rsidP="00B54427">
      <w:pPr>
        <w:widowControl w:val="0"/>
        <w:autoSpaceDE w:val="0"/>
        <w:autoSpaceDN w:val="0"/>
        <w:adjustRightInd w:val="0"/>
      </w:pPr>
      <w:r>
        <w:rPr>
          <w:b/>
          <w:bCs/>
        </w:rPr>
        <w:t>Section 430.10  Applicability</w:t>
      </w:r>
      <w:r>
        <w:t xml:space="preserve"> </w:t>
      </w:r>
    </w:p>
    <w:p w:rsidR="00B54427" w:rsidRDefault="00B54427" w:rsidP="00B54427">
      <w:pPr>
        <w:widowControl w:val="0"/>
        <w:autoSpaceDE w:val="0"/>
        <w:autoSpaceDN w:val="0"/>
        <w:adjustRightInd w:val="0"/>
      </w:pPr>
    </w:p>
    <w:p w:rsidR="00B54427" w:rsidRDefault="00B54427" w:rsidP="00B54427">
      <w:pPr>
        <w:widowControl w:val="0"/>
        <w:autoSpaceDE w:val="0"/>
        <w:autoSpaceDN w:val="0"/>
        <w:adjustRightInd w:val="0"/>
      </w:pPr>
      <w:r>
        <w:t xml:space="preserve">Part 100 of this Title 77, Rules of Practice and Procedure in Administrative Hearings (77 Ill. Adm. Code 100), contains the provisions applicable to administrative hearings before the Illinois Department of Public Health authorized by: </w:t>
      </w:r>
    </w:p>
    <w:p w:rsidR="00F80D8A" w:rsidRDefault="00F80D8A" w:rsidP="00B54427">
      <w:pPr>
        <w:widowControl w:val="0"/>
        <w:autoSpaceDE w:val="0"/>
        <w:autoSpaceDN w:val="0"/>
        <w:adjustRightInd w:val="0"/>
      </w:pPr>
    </w:p>
    <w:p w:rsidR="00B54427" w:rsidRDefault="00B54427" w:rsidP="00B54427">
      <w:pPr>
        <w:widowControl w:val="0"/>
        <w:autoSpaceDE w:val="0"/>
        <w:autoSpaceDN w:val="0"/>
        <w:adjustRightInd w:val="0"/>
        <w:ind w:left="1440" w:hanging="720"/>
      </w:pPr>
      <w:r>
        <w:t>a)</w:t>
      </w:r>
      <w:r>
        <w:tab/>
        <w:t xml:space="preserve">Section 2-110(d) of the Nursing Home Care Act [210 ILCS 45/2-110(d)] that gives a person refused access to a long-term care facility the right to a hearing. </w:t>
      </w:r>
    </w:p>
    <w:p w:rsidR="00F80D8A" w:rsidRDefault="00F80D8A" w:rsidP="00B54427">
      <w:pPr>
        <w:widowControl w:val="0"/>
        <w:autoSpaceDE w:val="0"/>
        <w:autoSpaceDN w:val="0"/>
        <w:adjustRightInd w:val="0"/>
        <w:ind w:left="1440" w:hanging="720"/>
      </w:pPr>
    </w:p>
    <w:p w:rsidR="00B54427" w:rsidRDefault="00B54427" w:rsidP="00B54427">
      <w:pPr>
        <w:widowControl w:val="0"/>
        <w:autoSpaceDE w:val="0"/>
        <w:autoSpaceDN w:val="0"/>
        <w:adjustRightInd w:val="0"/>
        <w:ind w:left="1440" w:hanging="720"/>
      </w:pPr>
      <w:r>
        <w:t>b)</w:t>
      </w:r>
      <w:r>
        <w:tab/>
        <w:t xml:space="preserve">Section 3-410 of the Nursing Home Care Act [210 ILCS 45/3-410] that gives the resident of a long-term care facility the right to appeal the facility's decision to involuntarily transfer/discharge the resident. </w:t>
      </w:r>
    </w:p>
    <w:p w:rsidR="00B54427" w:rsidRDefault="00B54427" w:rsidP="00B54427">
      <w:pPr>
        <w:widowControl w:val="0"/>
        <w:autoSpaceDE w:val="0"/>
        <w:autoSpaceDN w:val="0"/>
        <w:adjustRightInd w:val="0"/>
        <w:ind w:left="1440" w:hanging="720"/>
      </w:pPr>
    </w:p>
    <w:p w:rsidR="00B54427" w:rsidRDefault="00B54427" w:rsidP="00B54427">
      <w:pPr>
        <w:widowControl w:val="0"/>
        <w:autoSpaceDE w:val="0"/>
        <w:autoSpaceDN w:val="0"/>
        <w:adjustRightInd w:val="0"/>
        <w:ind w:left="1440" w:hanging="720"/>
      </w:pPr>
      <w:r>
        <w:t xml:space="preserve">(Source:  Amended at 25 Ill. Reg. 7480, effective June 1, 2001) </w:t>
      </w:r>
    </w:p>
    <w:sectPr w:rsidR="00B54427" w:rsidSect="00B544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4427"/>
    <w:rsid w:val="00153C0C"/>
    <w:rsid w:val="004B3194"/>
    <w:rsid w:val="005C3366"/>
    <w:rsid w:val="00B54427"/>
    <w:rsid w:val="00C65827"/>
    <w:rsid w:val="00F8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