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1E" w:rsidRDefault="00256A1E" w:rsidP="00256A1E">
      <w:pPr>
        <w:widowControl w:val="0"/>
        <w:autoSpaceDE w:val="0"/>
        <w:autoSpaceDN w:val="0"/>
        <w:adjustRightInd w:val="0"/>
      </w:pPr>
    </w:p>
    <w:p w:rsidR="00256A1E" w:rsidRDefault="00256A1E" w:rsidP="00256A1E">
      <w:pPr>
        <w:widowControl w:val="0"/>
        <w:autoSpaceDE w:val="0"/>
        <w:autoSpaceDN w:val="0"/>
        <w:adjustRightInd w:val="0"/>
      </w:pPr>
      <w:r>
        <w:rPr>
          <w:b/>
          <w:bCs/>
        </w:rPr>
        <w:t>Section 390.2620  Codes and Standards</w:t>
      </w:r>
      <w:r>
        <w:t xml:space="preserve"> </w:t>
      </w:r>
    </w:p>
    <w:p w:rsidR="00256A1E" w:rsidRDefault="00256A1E" w:rsidP="00256A1E">
      <w:pPr>
        <w:widowControl w:val="0"/>
        <w:autoSpaceDE w:val="0"/>
        <w:autoSpaceDN w:val="0"/>
        <w:adjustRightInd w:val="0"/>
      </w:pPr>
    </w:p>
    <w:p w:rsidR="00256A1E" w:rsidRDefault="00256A1E" w:rsidP="00256A1E">
      <w:pPr>
        <w:widowControl w:val="0"/>
        <w:autoSpaceDE w:val="0"/>
        <w:autoSpaceDN w:val="0"/>
        <w:adjustRightInd w:val="0"/>
        <w:ind w:left="1440" w:hanging="720"/>
      </w:pPr>
      <w:r>
        <w:t>a)</w:t>
      </w:r>
      <w:r>
        <w:tab/>
        <w:t xml:space="preserve">Each </w:t>
      </w:r>
      <w:r w:rsidR="00C6033C">
        <w:t xml:space="preserve">facility shall comply with the </w:t>
      </w:r>
      <w:r>
        <w:t xml:space="preserve">applicable provisions of the following codes and standards. Any incorporation by reference in this Section of federal regulations or of any standards of a nationally recognized organization or association refers to the regulations and standards on the date specified and does not include any amendments or editions subsequent to the date specified.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160" w:hanging="720"/>
      </w:pPr>
      <w:r>
        <w:t>1)</w:t>
      </w:r>
      <w:r>
        <w:tab/>
        <w:t xml:space="preserve">State of Illinois rules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880" w:hanging="720"/>
      </w:pPr>
      <w:r>
        <w:t>A)</w:t>
      </w:r>
      <w:r>
        <w:tab/>
        <w:t xml:space="preserve">Illinois Plumbing Code (77 Ill. Adm. Code 890), Department of Public Health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880" w:hanging="720"/>
      </w:pPr>
      <w:r>
        <w:t>B)</w:t>
      </w:r>
      <w:r>
        <w:tab/>
        <w:t xml:space="preserve">Illinois Accessibility Code (71 Ill. Adm. Code 400), Capital Development Board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880" w:hanging="720"/>
      </w:pPr>
      <w:r>
        <w:t>C)</w:t>
      </w:r>
      <w:r>
        <w:tab/>
        <w:t xml:space="preserve">Food Service Sanitation Code (77 Ill. Adm. Code 750), Department of Public Health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880" w:hanging="720"/>
      </w:pPr>
      <w:r>
        <w:t>D)</w:t>
      </w:r>
      <w:r>
        <w:tab/>
        <w:t xml:space="preserve">Boiler and Pressure Vessel Safety (41 Ill. Adm. Code </w:t>
      </w:r>
      <w:r w:rsidR="002D6EE6">
        <w:t>2120</w:t>
      </w:r>
      <w:r>
        <w:t xml:space="preserve">), Office of the State Fire Marshal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160" w:hanging="720"/>
      </w:pPr>
      <w:r>
        <w:t>2)</w:t>
      </w:r>
      <w:r>
        <w:tab/>
        <w:t>Codes and standards</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2880" w:hanging="720"/>
      </w:pPr>
      <w:r>
        <w:t>A)</w:t>
      </w:r>
      <w:r>
        <w:tab/>
        <w:t>NFPA 101: Life Safety Code</w:t>
      </w:r>
      <w:r w:rsidR="0052707F">
        <w:t>, Chapter 18 (</w:t>
      </w:r>
      <w:r w:rsidR="002D6EE6">
        <w:t>New Health Care Occupancies</w:t>
      </w:r>
      <w:r w:rsidR="0052707F">
        <w:t>)</w:t>
      </w:r>
      <w:r>
        <w:t xml:space="preserve">, including all appropriate references under Chapter </w:t>
      </w:r>
      <w:r w:rsidR="002D6EE6">
        <w:t>2</w:t>
      </w:r>
      <w:r w:rsidR="0052707F">
        <w:t xml:space="preserve"> </w:t>
      </w:r>
      <w:r w:rsidR="004661E1">
        <w:t>(</w:t>
      </w:r>
      <w:r w:rsidR="0052707F">
        <w:t>Definitions)</w:t>
      </w:r>
      <w:r>
        <w:t xml:space="preserve">, and excluding Chapter 5 </w:t>
      </w:r>
      <w:r w:rsidR="00D335DE">
        <w:t>(</w:t>
      </w:r>
      <w:r>
        <w:t>Performance Based Options</w:t>
      </w:r>
      <w:r w:rsidR="00D335DE">
        <w:t>)</w:t>
      </w:r>
      <w:r>
        <w:t xml:space="preserve">, and all other references to performance based options.  NFPA 101A: Alternative Approaches to Life Safety shall not </w:t>
      </w:r>
      <w:r w:rsidR="00D335DE">
        <w:t>apply to</w:t>
      </w:r>
      <w:r>
        <w:t xml:space="preserve"> new construction.  In addition to the publications referenced in Chapter </w:t>
      </w:r>
      <w:r w:rsidR="002D6EE6">
        <w:t>2</w:t>
      </w:r>
      <w:r>
        <w:t>, the following documents shall be applicable for all long-term care facilities.</w:t>
      </w:r>
    </w:p>
    <w:p w:rsidR="00256A1E" w:rsidRDefault="00256A1E" w:rsidP="0072508F">
      <w:pPr>
        <w:tabs>
          <w:tab w:val="left" w:pos="-1440"/>
          <w:tab w:val="left" w:pos="-720"/>
        </w:tabs>
      </w:pPr>
    </w:p>
    <w:p w:rsidR="00256A1E" w:rsidRPr="003E1DB3" w:rsidRDefault="002D6EE6" w:rsidP="00256A1E">
      <w:pPr>
        <w:tabs>
          <w:tab w:val="left" w:pos="-1440"/>
          <w:tab w:val="left" w:pos="-720"/>
        </w:tabs>
        <w:ind w:left="3600" w:hanging="720"/>
      </w:pPr>
      <w:r>
        <w:t>i</w:t>
      </w:r>
      <w:r w:rsidR="00256A1E" w:rsidRPr="003E1DB3">
        <w:t>i)</w:t>
      </w:r>
      <w:r w:rsidR="00256A1E">
        <w:tab/>
      </w:r>
      <w:r w:rsidR="00256A1E" w:rsidRPr="003E1DB3">
        <w:t>NFPA 20, Standard for the Installation of Stationary Pumps for Fire Protection</w:t>
      </w:r>
    </w:p>
    <w:p w:rsidR="00256A1E" w:rsidRDefault="00256A1E" w:rsidP="0072508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rsidR="00256A1E" w:rsidRPr="003E1DB3" w:rsidRDefault="002D6EE6" w:rsidP="00256A1E">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0" w:hanging="720"/>
      </w:pPr>
      <w:r>
        <w:t>ii</w:t>
      </w:r>
      <w:r w:rsidR="00256A1E" w:rsidRPr="003E1DB3">
        <w:t>)</w:t>
      </w:r>
      <w:r w:rsidR="00256A1E">
        <w:tab/>
      </w:r>
      <w:r w:rsidR="00256A1E" w:rsidRPr="003E1DB3">
        <w:t>NFPA 22, Standard for Water Tanks for Private Fire Protection</w:t>
      </w:r>
    </w:p>
    <w:p w:rsidR="00256A1E" w:rsidRDefault="00256A1E" w:rsidP="0072508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rsidR="00256A1E" w:rsidRPr="003E1DB3" w:rsidRDefault="002D6EE6" w:rsidP="00256A1E">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0" w:hanging="720"/>
      </w:pPr>
      <w:r>
        <w:t>iii</w:t>
      </w:r>
      <w:r w:rsidR="00256A1E" w:rsidRPr="003E1DB3">
        <w:t>)</w:t>
      </w:r>
      <w:r w:rsidR="00256A1E">
        <w:tab/>
      </w:r>
      <w:r w:rsidR="00256A1E" w:rsidRPr="003E1DB3">
        <w:t>NFPA 24, Standard for the Installation of Private Fire Service Mains and Their Appurtenances</w:t>
      </w:r>
    </w:p>
    <w:p w:rsidR="00256A1E" w:rsidRDefault="00256A1E" w:rsidP="0072508F"/>
    <w:p w:rsidR="00256A1E" w:rsidRPr="003E1DB3" w:rsidRDefault="002D6EE6" w:rsidP="00256A1E">
      <w:pPr>
        <w:ind w:left="3600" w:hanging="720"/>
      </w:pPr>
      <w:r>
        <w:t>iv</w:t>
      </w:r>
      <w:r w:rsidR="00256A1E" w:rsidRPr="003E1DB3">
        <w:t>)</w:t>
      </w:r>
      <w:r w:rsidR="00256A1E">
        <w:tab/>
      </w:r>
      <w:r w:rsidR="00256A1E" w:rsidRPr="003E1DB3">
        <w:t>NFPA 50, Standard for Bulk Oxygen Systems at Consumer Sites</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1440" w:hanging="720"/>
      </w:pPr>
      <w:r>
        <w:lastRenderedPageBreak/>
        <w:t>b)</w:t>
      </w:r>
      <w:r>
        <w:tab/>
        <w:t xml:space="preserve">In addition to compliance with the requirements set forth in this Section, all building codes, ordinances and regulations that are enforced by city, county or other local jurisdictions in which the facility is, or will be, located shall be observed.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1440" w:hanging="720"/>
      </w:pPr>
      <w:r>
        <w:t>c)</w:t>
      </w:r>
      <w:r>
        <w:tab/>
      </w:r>
      <w:r w:rsidR="00D335DE">
        <w:t>When</w:t>
      </w:r>
      <w:r>
        <w:t xml:space="preserve"> no l</w:t>
      </w:r>
      <w:r w:rsidR="002D6EE6">
        <w:t xml:space="preserve">ocal building code exists, </w:t>
      </w:r>
      <w:r>
        <w:t xml:space="preserve">the International Building Code shall apply. </w:t>
      </w:r>
    </w:p>
    <w:p w:rsidR="00256A1E" w:rsidRDefault="00256A1E" w:rsidP="0072508F">
      <w:pPr>
        <w:widowControl w:val="0"/>
        <w:autoSpaceDE w:val="0"/>
        <w:autoSpaceDN w:val="0"/>
        <w:adjustRightInd w:val="0"/>
      </w:pPr>
    </w:p>
    <w:p w:rsidR="00256A1E" w:rsidRDefault="00256A1E" w:rsidP="00256A1E">
      <w:pPr>
        <w:widowControl w:val="0"/>
        <w:autoSpaceDE w:val="0"/>
        <w:autoSpaceDN w:val="0"/>
        <w:adjustRightInd w:val="0"/>
        <w:ind w:left="1440" w:hanging="720"/>
      </w:pPr>
      <w:r>
        <w:t>d)</w:t>
      </w:r>
      <w:r>
        <w:tab/>
        <w:t xml:space="preserve">The local building code or the International Building Code shall apply insofar as </w:t>
      </w:r>
      <w:r w:rsidR="002D6EE6">
        <w:t>neither is</w:t>
      </w:r>
      <w:r>
        <w:t xml:space="preserve"> in conflict with the requirements set forth in this Part, or with the </w:t>
      </w:r>
      <w:r w:rsidR="002D6EE6">
        <w:t>NFPA</w:t>
      </w:r>
      <w:r>
        <w:t xml:space="preserve"> 101. </w:t>
      </w:r>
    </w:p>
    <w:p w:rsidR="00256A1E" w:rsidRDefault="00256A1E" w:rsidP="0072508F">
      <w:pPr>
        <w:widowControl w:val="0"/>
        <w:autoSpaceDE w:val="0"/>
        <w:autoSpaceDN w:val="0"/>
        <w:adjustRightInd w:val="0"/>
      </w:pPr>
    </w:p>
    <w:p w:rsidR="00256A1E" w:rsidRDefault="002D6EE6" w:rsidP="00256A1E">
      <w:pPr>
        <w:pStyle w:val="JCARSourceNote"/>
        <w:ind w:firstLine="720"/>
      </w:pPr>
      <w:r>
        <w:t>(Source:  Amended at 4</w:t>
      </w:r>
      <w:r w:rsidR="00E62A7C">
        <w:t>3</w:t>
      </w:r>
      <w:r>
        <w:t xml:space="preserve"> Ill. Reg. </w:t>
      </w:r>
      <w:r w:rsidR="003C22DE">
        <w:t>3564</w:t>
      </w:r>
      <w:r>
        <w:t xml:space="preserve">, effective </w:t>
      </w:r>
      <w:bookmarkStart w:id="0" w:name="_GoBack"/>
      <w:r w:rsidR="003C22DE">
        <w:t>February 26, 2019</w:t>
      </w:r>
      <w:bookmarkEnd w:id="0"/>
      <w:r>
        <w:t>)</w:t>
      </w:r>
    </w:p>
    <w:sectPr w:rsidR="00256A1E" w:rsidSect="0020695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C2C" w:rsidRDefault="00B00C2C">
      <w:r>
        <w:separator/>
      </w:r>
    </w:p>
  </w:endnote>
  <w:endnote w:type="continuationSeparator" w:id="0">
    <w:p w:rsidR="00B00C2C" w:rsidRDefault="00B0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C2C" w:rsidRDefault="00B00C2C">
      <w:r>
        <w:separator/>
      </w:r>
    </w:p>
  </w:footnote>
  <w:footnote w:type="continuationSeparator" w:id="0">
    <w:p w:rsidR="00B00C2C" w:rsidRDefault="00B00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C"/>
    <w:rsid w:val="00000AED"/>
    <w:rsid w:val="00001F1D"/>
    <w:rsid w:val="00003CEF"/>
    <w:rsid w:val="00005CAE"/>
    <w:rsid w:val="00011A7D"/>
    <w:rsid w:val="00012068"/>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A1E"/>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EE6"/>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2D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1E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07F"/>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FD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08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4B0"/>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C2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33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5DE"/>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A7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8BA67-8D3D-42C6-9F3D-33B0062E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2019-01-15T20:50:00Z</dcterms:created>
  <dcterms:modified xsi:type="dcterms:W3CDTF">2019-03-13T19:16:00Z</dcterms:modified>
</cp:coreProperties>
</file>