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A0" w:rsidRDefault="00D013A0" w:rsidP="00D01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3A0" w:rsidRDefault="00D013A0" w:rsidP="00D013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390.1830  Hygiene of Dietary Staff</w:t>
      </w:r>
      <w:r>
        <w:t xml:space="preserve"> </w:t>
      </w:r>
    </w:p>
    <w:p w:rsidR="00D013A0" w:rsidRDefault="00D013A0" w:rsidP="00D013A0">
      <w:pPr>
        <w:widowControl w:val="0"/>
        <w:autoSpaceDE w:val="0"/>
        <w:autoSpaceDN w:val="0"/>
        <w:adjustRightInd w:val="0"/>
      </w:pPr>
    </w:p>
    <w:p w:rsidR="00D013A0" w:rsidRDefault="00D013A0" w:rsidP="00D013A0">
      <w:pPr>
        <w:widowControl w:val="0"/>
        <w:autoSpaceDE w:val="0"/>
        <w:autoSpaceDN w:val="0"/>
        <w:adjustRightInd w:val="0"/>
      </w:pPr>
      <w:r>
        <w:t xml:space="preserve">Food service personnel shall be in good health.  Food service personal shall practice hygienic food handling techniques and good personal grooming.  (B) </w:t>
      </w:r>
    </w:p>
    <w:p w:rsidR="00D013A0" w:rsidRDefault="00D013A0" w:rsidP="00D013A0">
      <w:pPr>
        <w:widowControl w:val="0"/>
        <w:autoSpaceDE w:val="0"/>
        <w:autoSpaceDN w:val="0"/>
        <w:adjustRightInd w:val="0"/>
      </w:pPr>
    </w:p>
    <w:p w:rsidR="00D013A0" w:rsidRDefault="00D013A0" w:rsidP="00D013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6301, effective April 17, 1989) </w:t>
      </w:r>
    </w:p>
    <w:sectPr w:rsidR="00D013A0" w:rsidSect="00D01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3A0"/>
    <w:rsid w:val="003454B9"/>
    <w:rsid w:val="005C3366"/>
    <w:rsid w:val="007B3EF9"/>
    <w:rsid w:val="008B6738"/>
    <w:rsid w:val="00D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