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77F3" w14:textId="77777777" w:rsidR="00D94A55" w:rsidRDefault="00D94A55" w:rsidP="00D94A55">
      <w:pPr>
        <w:widowControl w:val="0"/>
        <w:autoSpaceDE w:val="0"/>
        <w:autoSpaceDN w:val="0"/>
        <w:adjustRightInd w:val="0"/>
      </w:pPr>
    </w:p>
    <w:p w14:paraId="187654DC" w14:textId="77777777" w:rsidR="00D94A55" w:rsidRDefault="00D94A55" w:rsidP="00D94A55">
      <w:pPr>
        <w:widowControl w:val="0"/>
        <w:autoSpaceDE w:val="0"/>
        <w:autoSpaceDN w:val="0"/>
        <w:adjustRightInd w:val="0"/>
      </w:pPr>
      <w:r>
        <w:rPr>
          <w:b/>
          <w:bCs/>
        </w:rPr>
        <w:t>Section 385.2150  Control of Medications</w:t>
      </w:r>
      <w:r>
        <w:t xml:space="preserve"> </w:t>
      </w:r>
    </w:p>
    <w:p w14:paraId="0EA23C84" w14:textId="77777777" w:rsidR="00D94A55" w:rsidRDefault="00D94A55" w:rsidP="00D94A55">
      <w:pPr>
        <w:widowControl w:val="0"/>
        <w:autoSpaceDE w:val="0"/>
        <w:autoSpaceDN w:val="0"/>
        <w:adjustRightInd w:val="0"/>
      </w:pPr>
    </w:p>
    <w:p w14:paraId="00F84E1A" w14:textId="77777777" w:rsidR="00D94A55" w:rsidRDefault="00D94A55" w:rsidP="00D94A55">
      <w:pPr>
        <w:widowControl w:val="0"/>
        <w:autoSpaceDE w:val="0"/>
        <w:autoSpaceDN w:val="0"/>
        <w:adjustRightInd w:val="0"/>
        <w:ind w:left="1440" w:hanging="720"/>
      </w:pPr>
      <w:r>
        <w:t>a)</w:t>
      </w:r>
      <w:r>
        <w:tab/>
        <w:t xml:space="preserve">The facility shall comply with all federal and State laws and regulations relating to the procurement, storage, dispensing, administration, and disposal of medications. </w:t>
      </w:r>
    </w:p>
    <w:p w14:paraId="50D8ED1F" w14:textId="77777777" w:rsidR="00E13E4B" w:rsidRDefault="00E13E4B" w:rsidP="00EF5362">
      <w:pPr>
        <w:widowControl w:val="0"/>
        <w:autoSpaceDE w:val="0"/>
        <w:autoSpaceDN w:val="0"/>
        <w:adjustRightInd w:val="0"/>
      </w:pPr>
    </w:p>
    <w:p w14:paraId="2D0DA883" w14:textId="77777777" w:rsidR="00D94A55" w:rsidRDefault="00D94A55" w:rsidP="00D94A55">
      <w:pPr>
        <w:widowControl w:val="0"/>
        <w:autoSpaceDE w:val="0"/>
        <w:autoSpaceDN w:val="0"/>
        <w:adjustRightInd w:val="0"/>
        <w:ind w:left="1440" w:hanging="720"/>
      </w:pPr>
      <w:r>
        <w:t>b)</w:t>
      </w:r>
      <w:r>
        <w:tab/>
        <w:t xml:space="preserve">All Schedule II controlled substances shall be stored in such a manner that two separate locks, using two different keys, must be unlocked to obtain these substances.  This may be accomplished by several methods such as locked cabinets within locked medicine rooms, separately locked, securely fastened boxes (or drawers) within a  locked medicine cabinet, locked portable medication carts, which are stored in a locked medicine room when not in use, or portable medication carts containing a separate locked area within the locked medication cart, when such cart is made immobile. </w:t>
      </w:r>
    </w:p>
    <w:p w14:paraId="00067E43" w14:textId="77777777" w:rsidR="00E13E4B" w:rsidRDefault="00E13E4B" w:rsidP="00EF5362">
      <w:pPr>
        <w:widowControl w:val="0"/>
        <w:autoSpaceDE w:val="0"/>
        <w:autoSpaceDN w:val="0"/>
        <w:adjustRightInd w:val="0"/>
      </w:pPr>
    </w:p>
    <w:p w14:paraId="14268D8F" w14:textId="77777777" w:rsidR="00D94A55" w:rsidRDefault="00D94A55" w:rsidP="00D94A55">
      <w:pPr>
        <w:widowControl w:val="0"/>
        <w:autoSpaceDE w:val="0"/>
        <w:autoSpaceDN w:val="0"/>
        <w:adjustRightInd w:val="0"/>
        <w:ind w:left="1440" w:hanging="720"/>
      </w:pPr>
      <w:r>
        <w:t>c)</w:t>
      </w:r>
      <w:r>
        <w:tab/>
        <w:t xml:space="preserve">All discontinued medications, medications having expiration dates that have passed, and medications of clients who have been discharged or who have expired shall be disposed of in accordance with the written policies and procedures.  This rule shall not apply to clients who have been temporarily transferred to a hospital or who are on a temporary home visit.  Medications for such persons shall be kept in the facility until such time as the client expires or is discharged from the facility. </w:t>
      </w:r>
    </w:p>
    <w:p w14:paraId="261169CA" w14:textId="77777777" w:rsidR="00E13E4B" w:rsidRDefault="00E13E4B" w:rsidP="00EF5362">
      <w:pPr>
        <w:widowControl w:val="0"/>
        <w:autoSpaceDE w:val="0"/>
        <w:autoSpaceDN w:val="0"/>
        <w:adjustRightInd w:val="0"/>
      </w:pPr>
    </w:p>
    <w:p w14:paraId="05142C6B" w14:textId="77777777" w:rsidR="00D94A55" w:rsidRDefault="00D94A55" w:rsidP="00D94A55">
      <w:pPr>
        <w:widowControl w:val="0"/>
        <w:autoSpaceDE w:val="0"/>
        <w:autoSpaceDN w:val="0"/>
        <w:adjustRightInd w:val="0"/>
        <w:ind w:left="1440" w:hanging="720"/>
      </w:pPr>
      <w:r>
        <w:t>d)</w:t>
      </w:r>
      <w:r>
        <w:tab/>
        <w:t xml:space="preserve">For all Schedule II substances, a controlled substances record shall be maintained that lists on separate sheets, for each type and strength of Schedule II substance, the following information:  date, time administered, name of client, dose, physician's name, signature of person administering dose, and number of doses remaining. </w:t>
      </w:r>
    </w:p>
    <w:sectPr w:rsidR="00D94A55" w:rsidSect="00D94A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4A55"/>
    <w:rsid w:val="005C3366"/>
    <w:rsid w:val="007E76C7"/>
    <w:rsid w:val="00B05FDD"/>
    <w:rsid w:val="00C35256"/>
    <w:rsid w:val="00D94A55"/>
    <w:rsid w:val="00E13E4B"/>
    <w:rsid w:val="00EF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BC8BE6"/>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2025-03-07T14:46:00Z</dcterms:modified>
</cp:coreProperties>
</file>