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35DC" w14:textId="77777777" w:rsidR="003A32FE" w:rsidRPr="003A32FE" w:rsidRDefault="003A32FE" w:rsidP="009A638D">
      <w:pPr>
        <w:rPr>
          <w:bCs/>
        </w:rPr>
      </w:pPr>
    </w:p>
    <w:p w14:paraId="1DB7B3B0" w14:textId="0653442D" w:rsidR="00502BC9" w:rsidRPr="008542A8" w:rsidRDefault="00502BC9" w:rsidP="009A638D">
      <w:pPr>
        <w:rPr>
          <w:b/>
        </w:rPr>
      </w:pPr>
      <w:r w:rsidRPr="008542A8">
        <w:rPr>
          <w:b/>
        </w:rPr>
        <w:t>Section 380.780  Special Demonstration Programs and Services</w:t>
      </w:r>
    </w:p>
    <w:p w14:paraId="2B753AB5" w14:textId="77777777" w:rsidR="00502BC9" w:rsidRPr="008542A8" w:rsidRDefault="00502BC9" w:rsidP="009A638D"/>
    <w:p w14:paraId="4B5A0E71" w14:textId="77777777" w:rsidR="00502BC9" w:rsidRPr="008542A8" w:rsidRDefault="00502BC9" w:rsidP="009A638D">
      <w:pPr>
        <w:ind w:left="1440" w:hanging="720"/>
      </w:pPr>
      <w:r w:rsidRPr="008542A8">
        <w:t>a)</w:t>
      </w:r>
      <w:r w:rsidRPr="008542A8">
        <w:tab/>
        <w:t>All licensees shall maintain compliance with all requirements of the Act and this Part.</w:t>
      </w:r>
    </w:p>
    <w:p w14:paraId="58E8D2FA" w14:textId="77777777" w:rsidR="00502BC9" w:rsidRPr="008542A8" w:rsidRDefault="00502BC9" w:rsidP="009A638D"/>
    <w:p w14:paraId="76F2970F" w14:textId="77777777" w:rsidR="00502BC9" w:rsidRPr="008542A8" w:rsidRDefault="00502BC9" w:rsidP="009A638D">
      <w:pPr>
        <w:ind w:left="1440" w:hanging="720"/>
      </w:pPr>
      <w:r w:rsidRPr="008542A8">
        <w:t>b)</w:t>
      </w:r>
      <w:r w:rsidRPr="008542A8">
        <w:tab/>
        <w:t>Based on data from community needs health assessments conducted by facilities, in cooperation with local health departments, the State may engage specific providers to participate in a special demonstration program.</w:t>
      </w:r>
    </w:p>
    <w:p w14:paraId="539A1D46" w14:textId="77777777" w:rsidR="00502BC9" w:rsidRPr="008542A8" w:rsidRDefault="00502BC9" w:rsidP="009A638D"/>
    <w:p w14:paraId="5A61E5F6" w14:textId="77777777" w:rsidR="00502BC9" w:rsidRPr="008542A8" w:rsidRDefault="00502BC9" w:rsidP="009A638D">
      <w:pPr>
        <w:ind w:left="1440" w:hanging="720"/>
      </w:pPr>
      <w:r w:rsidRPr="008542A8">
        <w:t>c)</w:t>
      </w:r>
      <w:r w:rsidRPr="008542A8">
        <w:tab/>
        <w:t>When a facility initiates a special demonstration program, the facility shall obtain approval from the Department prior to the use of concepts, methods, procedures, techniques, equipment, personnel qualifications, or the conducting of pilot projects that are alternative to the Act and this Part, provided that alternatives are carried out with provision for safe and adequate care. This approval shall provide for the terms and conditions under which the alternative is granted.</w:t>
      </w:r>
    </w:p>
    <w:p w14:paraId="78BFFEE8" w14:textId="77777777" w:rsidR="00502BC9" w:rsidRPr="008542A8" w:rsidRDefault="00502BC9" w:rsidP="009A638D"/>
    <w:p w14:paraId="78A303BD" w14:textId="77777777" w:rsidR="00502BC9" w:rsidRPr="008542A8" w:rsidRDefault="00502BC9" w:rsidP="009A638D">
      <w:pPr>
        <w:ind w:left="1440" w:hanging="720"/>
      </w:pPr>
      <w:r w:rsidRPr="008542A8">
        <w:t>d)</w:t>
      </w:r>
      <w:r w:rsidRPr="008542A8">
        <w:tab/>
        <w:t>A written request and substantiating information and documents supporting the request, which the facility may obtain from the local health department, shall be submitted by the applicant or licensee to the Department.</w:t>
      </w:r>
    </w:p>
    <w:p w14:paraId="20D3546F" w14:textId="77777777" w:rsidR="00502BC9" w:rsidRPr="008542A8" w:rsidRDefault="00502BC9" w:rsidP="009A638D"/>
    <w:p w14:paraId="665AFA04" w14:textId="77777777" w:rsidR="00502BC9" w:rsidRPr="008542A8" w:rsidRDefault="00502BC9" w:rsidP="009A638D">
      <w:pPr>
        <w:ind w:left="1440" w:hanging="720"/>
      </w:pPr>
      <w:r w:rsidRPr="008542A8">
        <w:t>e)</w:t>
      </w:r>
      <w:r w:rsidRPr="008542A8">
        <w:tab/>
        <w:t>Any approval by the Department granted under this Section shall be posted adjacent to the facility license.</w:t>
      </w:r>
    </w:p>
    <w:p w14:paraId="4B366789" w14:textId="77777777" w:rsidR="00502BC9" w:rsidRPr="008542A8" w:rsidRDefault="00502BC9" w:rsidP="009A638D"/>
    <w:p w14:paraId="012EC4D2" w14:textId="77777777" w:rsidR="00502BC9" w:rsidRPr="008542A8" w:rsidRDefault="00502BC9" w:rsidP="009A638D">
      <w:pPr>
        <w:ind w:left="1440" w:hanging="720"/>
      </w:pPr>
      <w:r w:rsidRPr="008542A8">
        <w:t>f)</w:t>
      </w:r>
      <w:r w:rsidRPr="008542A8">
        <w:tab/>
        <w:t xml:space="preserve">Information concerning the availability of demonstration programs and services shall be provided to the designated assessment and authorization entity to inform the admission decisions by the consumer. </w:t>
      </w:r>
    </w:p>
    <w:sectPr w:rsidR="00502BC9" w:rsidRPr="008542A8" w:rsidSect="00206FA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E035" w14:textId="77777777" w:rsidR="00422023" w:rsidRDefault="00422023">
      <w:r>
        <w:separator/>
      </w:r>
    </w:p>
  </w:endnote>
  <w:endnote w:type="continuationSeparator" w:id="0">
    <w:p w14:paraId="32EF4065" w14:textId="77777777" w:rsidR="00422023" w:rsidRDefault="0042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5BCA" w14:textId="77777777" w:rsidR="00422023" w:rsidRDefault="00422023">
      <w:r>
        <w:separator/>
      </w:r>
    </w:p>
  </w:footnote>
  <w:footnote w:type="continuationSeparator" w:id="0">
    <w:p w14:paraId="0984912D" w14:textId="77777777" w:rsidR="00422023" w:rsidRDefault="00422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EFC"/>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2FE"/>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023"/>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E23"/>
    <w:rsid w:val="004C445A"/>
    <w:rsid w:val="004D11E7"/>
    <w:rsid w:val="004D5AFF"/>
    <w:rsid w:val="004D6EED"/>
    <w:rsid w:val="004D73D3"/>
    <w:rsid w:val="004E49DF"/>
    <w:rsid w:val="004E513F"/>
    <w:rsid w:val="004F077B"/>
    <w:rsid w:val="005001C5"/>
    <w:rsid w:val="00502BC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76DD"/>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29B1"/>
    <w:rsid w:val="009A638D"/>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71D"/>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64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7C25E0"/>
  <w15:chartTrackingRefBased/>
  <w15:docId w15:val="{468486CA-8639-4220-8013-C7075976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BC9"/>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link w:val="FooterChar"/>
    <w:uiPriority w:val="99"/>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link w:val="Footer"/>
    <w:uiPriority w:val="99"/>
    <w:rsid w:val="00502B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37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1195</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10</cp:revision>
  <dcterms:created xsi:type="dcterms:W3CDTF">2014-05-27T15:49:00Z</dcterms:created>
  <dcterms:modified xsi:type="dcterms:W3CDTF">2025-03-07T15:51:00Z</dcterms:modified>
</cp:coreProperties>
</file>