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33" w:rsidRPr="008542A8" w:rsidRDefault="00E81533" w:rsidP="003F60E9"/>
    <w:p w:rsidR="00E81533" w:rsidRPr="008542A8" w:rsidRDefault="00F87AFE" w:rsidP="00E81533">
      <w:pPr>
        <w:widowControl w:val="0"/>
        <w:rPr>
          <w:b/>
        </w:rPr>
      </w:pPr>
      <w:r>
        <w:rPr>
          <w:b/>
        </w:rPr>
        <w:t>Section 380.770  Safety, Zoning</w:t>
      </w:r>
      <w:r w:rsidR="00E81533" w:rsidRPr="008542A8">
        <w:rPr>
          <w:b/>
        </w:rPr>
        <w:t xml:space="preserve"> and Building Clearances</w:t>
      </w:r>
    </w:p>
    <w:p w:rsidR="00E81533" w:rsidRPr="008542A8" w:rsidRDefault="00E81533" w:rsidP="00E81533">
      <w:pPr>
        <w:widowControl w:val="0"/>
      </w:pPr>
    </w:p>
    <w:p w:rsidR="00E81533" w:rsidRPr="008542A8" w:rsidRDefault="00E81533" w:rsidP="00E81533">
      <w:pPr>
        <w:widowControl w:val="0"/>
        <w:ind w:left="1440" w:hanging="720"/>
      </w:pPr>
      <w:r w:rsidRPr="008542A8">
        <w:t>a)</w:t>
      </w:r>
      <w:r w:rsidRPr="008542A8">
        <w:tab/>
        <w:t>A license will not be issued to any facility that does not conform to the State Fire Marshal</w:t>
      </w:r>
      <w:r>
        <w:t>'</w:t>
      </w:r>
      <w:r w:rsidRPr="008542A8">
        <w:t>s requir</w:t>
      </w:r>
      <w:r w:rsidR="00F87AFE">
        <w:t>ements for fire and life safety</w:t>
      </w:r>
      <w:r w:rsidRPr="008542A8">
        <w:t xml:space="preserve"> and </w:t>
      </w:r>
      <w:r w:rsidR="00F87AFE">
        <w:t xml:space="preserve">for </w:t>
      </w:r>
      <w:r w:rsidRPr="008542A8">
        <w:t xml:space="preserve">local fire safety, zoning and building ordinances.  All handicapped accessible facilities shall meet the minimum requirements of the Illinois Accessibility Code and the Americans </w:t>
      </w:r>
      <w:r w:rsidR="00F87AFE">
        <w:t>W</w:t>
      </w:r>
      <w:r w:rsidRPr="008542A8">
        <w:t>ith Disabilities Act.  Facilities shall maintain a written policy for reasonable modification for the admission of consumers unable to access the facility</w:t>
      </w:r>
      <w:r>
        <w:t>'</w:t>
      </w:r>
      <w:r w:rsidRPr="008542A8">
        <w:t xml:space="preserve">s sites due to physical inaccessibility. </w:t>
      </w:r>
    </w:p>
    <w:p w:rsidR="00E81533" w:rsidRPr="008542A8" w:rsidRDefault="00E81533" w:rsidP="003F60E9">
      <w:bookmarkStart w:id="0" w:name="_GoBack"/>
      <w:bookmarkEnd w:id="0"/>
    </w:p>
    <w:p w:rsidR="00E81533" w:rsidRPr="008542A8" w:rsidRDefault="00E81533" w:rsidP="00E81533">
      <w:pPr>
        <w:widowControl w:val="0"/>
        <w:ind w:left="1440" w:hanging="720"/>
      </w:pPr>
      <w:r w:rsidRPr="008542A8">
        <w:t>b)</w:t>
      </w:r>
      <w:r w:rsidRPr="008542A8">
        <w:tab/>
        <w:t>The licensee shall maintain the facility in a safe structural condition.  If the Department determines that an evaluation of the structural condition of a facility building is necessary, the licensee shall submit a report by a licensed structural engineer that shall establish a basis for eliminating or correcting the structural conditions that are found to be hazardous.</w:t>
      </w:r>
    </w:p>
    <w:sectPr w:rsidR="00E81533" w:rsidRPr="00854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A05" w:rsidRDefault="00537A05">
      <w:r>
        <w:separator/>
      </w:r>
    </w:p>
  </w:endnote>
  <w:endnote w:type="continuationSeparator" w:id="0">
    <w:p w:rsidR="00537A05" w:rsidRDefault="0053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A05" w:rsidRDefault="00537A05">
      <w:r>
        <w:separator/>
      </w:r>
    </w:p>
  </w:footnote>
  <w:footnote w:type="continuationSeparator" w:id="0">
    <w:p w:rsidR="00537A05" w:rsidRDefault="00537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3C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0E9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A05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533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AF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0EE60-BB85-4F18-95A7-F0D53510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533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1533"/>
    <w:pPr>
      <w:ind w:left="720"/>
      <w:contextualSpacing/>
    </w:pPr>
    <w:rPr>
      <w:rFonts w:ascii="Cambria" w:eastAsia="MS Mincho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813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2014-05-27T15:49:00Z</dcterms:created>
  <dcterms:modified xsi:type="dcterms:W3CDTF">2014-11-17T23:21:00Z</dcterms:modified>
</cp:coreProperties>
</file>