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5E41" w14:textId="77777777" w:rsidR="002F6DD8" w:rsidRPr="008542A8" w:rsidRDefault="002F6DD8" w:rsidP="00B90E31"/>
    <w:p w14:paraId="626095BD" w14:textId="77777777" w:rsidR="002F6DD8" w:rsidRPr="008542A8" w:rsidRDefault="002F6DD8" w:rsidP="002F6DD8">
      <w:pPr>
        <w:widowControl w:val="0"/>
        <w:ind w:left="720" w:hanging="720"/>
        <w:rPr>
          <w:b/>
        </w:rPr>
      </w:pPr>
      <w:r w:rsidRPr="008542A8">
        <w:rPr>
          <w:b/>
        </w:rPr>
        <w:t>Section 380.515  Reportable Performance Indicators</w:t>
      </w:r>
    </w:p>
    <w:p w14:paraId="2E5D615B" w14:textId="77777777" w:rsidR="002F6DD8" w:rsidRPr="008542A8" w:rsidRDefault="002F6DD8" w:rsidP="00B90E31"/>
    <w:p w14:paraId="4F6CB6E6" w14:textId="77777777" w:rsidR="002F6DD8" w:rsidRPr="008542A8" w:rsidRDefault="002F6DD8" w:rsidP="002F6DD8">
      <w:pPr>
        <w:widowControl w:val="0"/>
        <w:ind w:left="1440" w:hanging="720"/>
      </w:pPr>
      <w:r w:rsidRPr="008542A8">
        <w:t>a)</w:t>
      </w:r>
      <w:r w:rsidRPr="008542A8">
        <w:tab/>
        <w:t xml:space="preserve">The following information shall be made available to the Department upon entry to the facility by a Department survey team: </w:t>
      </w:r>
    </w:p>
    <w:p w14:paraId="18B18367" w14:textId="77777777" w:rsidR="002F6DD8" w:rsidRPr="008542A8" w:rsidRDefault="002F6DD8" w:rsidP="00B90E31"/>
    <w:p w14:paraId="6D0AC4D5" w14:textId="77777777" w:rsidR="002F6DD8" w:rsidRPr="008542A8" w:rsidRDefault="002F6DD8" w:rsidP="002F6DD8">
      <w:pPr>
        <w:widowControl w:val="0"/>
        <w:ind w:left="2160" w:hanging="720"/>
      </w:pPr>
      <w:r w:rsidRPr="008542A8">
        <w:t>1)</w:t>
      </w:r>
      <w:r w:rsidRPr="008542A8">
        <w:tab/>
        <w:t>Census information;</w:t>
      </w:r>
    </w:p>
    <w:p w14:paraId="512E04FB" w14:textId="77777777" w:rsidR="002F6DD8" w:rsidRPr="008542A8" w:rsidRDefault="002F6DD8" w:rsidP="00B90E31"/>
    <w:p w14:paraId="6D81F6B5" w14:textId="77777777" w:rsidR="002F6DD8" w:rsidRPr="008542A8" w:rsidRDefault="002F6DD8" w:rsidP="002F6DD8">
      <w:pPr>
        <w:widowControl w:val="0"/>
        <w:ind w:left="2160" w:hanging="720"/>
      </w:pPr>
      <w:r w:rsidRPr="008542A8">
        <w:t>2)</w:t>
      </w:r>
      <w:r w:rsidRPr="008542A8">
        <w:tab/>
        <w:t>Key personnel of the facility and the facility</w:t>
      </w:r>
      <w:r>
        <w:t>'</w:t>
      </w:r>
      <w:r w:rsidRPr="008542A8">
        <w:t>s governing body;</w:t>
      </w:r>
    </w:p>
    <w:p w14:paraId="2DE282AE" w14:textId="77777777" w:rsidR="002F6DD8" w:rsidRPr="008542A8" w:rsidRDefault="002F6DD8" w:rsidP="00B90E31"/>
    <w:p w14:paraId="65BC09AD" w14:textId="77777777" w:rsidR="002F6DD8" w:rsidRPr="008542A8" w:rsidRDefault="002F6DD8" w:rsidP="002F6DD8">
      <w:pPr>
        <w:widowControl w:val="0"/>
        <w:ind w:left="2160" w:hanging="720"/>
      </w:pPr>
      <w:r w:rsidRPr="008542A8">
        <w:t>3)</w:t>
      </w:r>
      <w:r w:rsidRPr="008542A8">
        <w:tab/>
        <w:t>A roster of the facility</w:t>
      </w:r>
      <w:r>
        <w:t>'</w:t>
      </w:r>
      <w:r w:rsidRPr="008542A8">
        <w:t>s residents with room numbers;</w:t>
      </w:r>
    </w:p>
    <w:p w14:paraId="79CC2216" w14:textId="77777777" w:rsidR="002F6DD8" w:rsidRPr="008542A8" w:rsidRDefault="002F6DD8" w:rsidP="00B90E31"/>
    <w:p w14:paraId="2744A9F1" w14:textId="77777777" w:rsidR="002F6DD8" w:rsidRPr="008542A8" w:rsidRDefault="002F6DD8" w:rsidP="002F6DD8">
      <w:pPr>
        <w:widowControl w:val="0"/>
        <w:ind w:left="2160" w:hanging="720"/>
      </w:pPr>
      <w:r w:rsidRPr="008542A8">
        <w:t>4)</w:t>
      </w:r>
      <w:r w:rsidRPr="008542A8">
        <w:tab/>
      </w:r>
      <w:r w:rsidR="00233908">
        <w:t>P</w:t>
      </w:r>
      <w:r w:rsidRPr="008542A8">
        <w:t>rogram discharge summaries;</w:t>
      </w:r>
    </w:p>
    <w:p w14:paraId="10385773" w14:textId="77777777" w:rsidR="002F6DD8" w:rsidRPr="008542A8" w:rsidRDefault="002F6DD8" w:rsidP="00B90E31"/>
    <w:p w14:paraId="5C7F8289" w14:textId="77777777" w:rsidR="002F6DD8" w:rsidRPr="008542A8" w:rsidRDefault="002F6DD8" w:rsidP="002F6DD8">
      <w:pPr>
        <w:widowControl w:val="0"/>
        <w:ind w:left="2160" w:hanging="720"/>
      </w:pPr>
      <w:r w:rsidRPr="008542A8">
        <w:t>5)</w:t>
      </w:r>
      <w:r w:rsidRPr="008542A8">
        <w:tab/>
        <w:t xml:space="preserve">Accrediting benchmark achievements; </w:t>
      </w:r>
    </w:p>
    <w:p w14:paraId="22BF9E9C" w14:textId="77777777" w:rsidR="002F6DD8" w:rsidRPr="008542A8" w:rsidRDefault="002F6DD8" w:rsidP="00B90E31"/>
    <w:p w14:paraId="2C347C2C" w14:textId="77777777" w:rsidR="002F6DD8" w:rsidRPr="008542A8" w:rsidRDefault="002F6DD8" w:rsidP="002F6DD8">
      <w:pPr>
        <w:widowControl w:val="0"/>
        <w:ind w:left="2160" w:hanging="720"/>
      </w:pPr>
      <w:r w:rsidRPr="008542A8">
        <w:t>6)</w:t>
      </w:r>
      <w:r w:rsidRPr="008542A8">
        <w:tab/>
        <w:t>Accrediting performance improvement reports and compliance.</w:t>
      </w:r>
    </w:p>
    <w:p w14:paraId="748C71FB" w14:textId="77777777" w:rsidR="002F6DD8" w:rsidRPr="008542A8" w:rsidRDefault="002F6DD8" w:rsidP="00B90E31"/>
    <w:p w14:paraId="4AFDADC2" w14:textId="77777777" w:rsidR="002F6DD8" w:rsidRPr="008542A8" w:rsidRDefault="00F452D3" w:rsidP="002F6DD8">
      <w:pPr>
        <w:widowControl w:val="0"/>
        <w:ind w:left="2160" w:hanging="720"/>
      </w:pPr>
      <w:r>
        <w:t>7</w:t>
      </w:r>
      <w:r w:rsidR="002F6DD8" w:rsidRPr="008542A8">
        <w:t>)</w:t>
      </w:r>
      <w:r w:rsidR="002F6DD8" w:rsidRPr="008542A8">
        <w:tab/>
        <w:t>The facility</w:t>
      </w:r>
      <w:r w:rsidR="002F6DD8">
        <w:t>'</w:t>
      </w:r>
      <w:r w:rsidR="002F6DD8" w:rsidRPr="008542A8">
        <w:t>s staffing plan;</w:t>
      </w:r>
    </w:p>
    <w:p w14:paraId="00FFC3D2" w14:textId="77777777" w:rsidR="002F6DD8" w:rsidRPr="008542A8" w:rsidRDefault="002F6DD8" w:rsidP="00B90E31"/>
    <w:p w14:paraId="6F0808AE" w14:textId="77777777" w:rsidR="002F6DD8" w:rsidRPr="008542A8" w:rsidRDefault="00F452D3" w:rsidP="002F6DD8">
      <w:pPr>
        <w:widowControl w:val="0"/>
        <w:ind w:left="2160" w:hanging="720"/>
      </w:pPr>
      <w:r>
        <w:t>8</w:t>
      </w:r>
      <w:r w:rsidR="002F6DD8" w:rsidRPr="008542A8">
        <w:t>)</w:t>
      </w:r>
      <w:r w:rsidR="002F6DD8" w:rsidRPr="008542A8">
        <w:tab/>
        <w:t>Staff turnover rate;</w:t>
      </w:r>
    </w:p>
    <w:p w14:paraId="224200A9" w14:textId="77777777" w:rsidR="002F6DD8" w:rsidRPr="008542A8" w:rsidRDefault="002F6DD8" w:rsidP="00B90E31"/>
    <w:p w14:paraId="592025BD" w14:textId="77777777" w:rsidR="002F6DD8" w:rsidRPr="008542A8" w:rsidRDefault="00F452D3" w:rsidP="002F6DD8">
      <w:pPr>
        <w:widowControl w:val="0"/>
        <w:ind w:left="2160" w:hanging="720"/>
      </w:pPr>
      <w:r>
        <w:t>9</w:t>
      </w:r>
      <w:r w:rsidR="002F6DD8" w:rsidRPr="008542A8">
        <w:t>)</w:t>
      </w:r>
      <w:r w:rsidR="002F6DD8" w:rsidRPr="008542A8">
        <w:tab/>
        <w:t>The facility</w:t>
      </w:r>
      <w:r w:rsidR="002F6DD8">
        <w:t>'</w:t>
      </w:r>
      <w:r w:rsidR="002F6DD8" w:rsidRPr="008542A8">
        <w:t>s floor design;</w:t>
      </w:r>
    </w:p>
    <w:p w14:paraId="4154B567" w14:textId="77777777" w:rsidR="002F6DD8" w:rsidRPr="008542A8" w:rsidRDefault="002F6DD8" w:rsidP="00B90E31"/>
    <w:p w14:paraId="69BFFFEA" w14:textId="77777777" w:rsidR="002F6DD8" w:rsidRPr="008542A8" w:rsidRDefault="00F452D3" w:rsidP="00F452D3">
      <w:pPr>
        <w:widowControl w:val="0"/>
        <w:ind w:left="2160" w:hanging="819"/>
      </w:pPr>
      <w:r>
        <w:t>10</w:t>
      </w:r>
      <w:r w:rsidR="002F6DD8" w:rsidRPr="008542A8">
        <w:t>)</w:t>
      </w:r>
      <w:r w:rsidR="002F6DD8" w:rsidRPr="008542A8">
        <w:tab/>
        <w:t>The facility</w:t>
      </w:r>
      <w:r w:rsidR="002F6DD8">
        <w:t>'</w:t>
      </w:r>
      <w:r w:rsidR="002F6DD8" w:rsidRPr="008542A8">
        <w:t>s admissions and discharges;</w:t>
      </w:r>
    </w:p>
    <w:p w14:paraId="05C9A980" w14:textId="77777777" w:rsidR="002F6DD8" w:rsidRPr="008542A8" w:rsidRDefault="002F6DD8" w:rsidP="00B90E31"/>
    <w:p w14:paraId="24783FC9" w14:textId="77777777" w:rsidR="002F6DD8" w:rsidRPr="008542A8" w:rsidRDefault="00F452D3" w:rsidP="00BB3817">
      <w:pPr>
        <w:widowControl w:val="0"/>
        <w:ind w:left="2160" w:hanging="819"/>
      </w:pPr>
      <w:r>
        <w:t>11</w:t>
      </w:r>
      <w:r w:rsidR="002F6DD8" w:rsidRPr="008542A8">
        <w:t>)</w:t>
      </w:r>
      <w:r w:rsidR="002F6DD8" w:rsidRPr="008542A8">
        <w:tab/>
        <w:t xml:space="preserve">Incident reports </w:t>
      </w:r>
      <w:r w:rsidR="00BE5EDD">
        <w:t>prepared pursuant to Section 380.530</w:t>
      </w:r>
      <w:r w:rsidR="002F6DD8" w:rsidRPr="008542A8">
        <w:t>;</w:t>
      </w:r>
    </w:p>
    <w:p w14:paraId="3433C2E9" w14:textId="77777777" w:rsidR="002F6DD8" w:rsidRPr="008542A8" w:rsidRDefault="002F6DD8" w:rsidP="00B90E31"/>
    <w:p w14:paraId="40C923A9" w14:textId="77777777" w:rsidR="002F6DD8" w:rsidRPr="008542A8" w:rsidRDefault="002F6DD8" w:rsidP="002F6DD8">
      <w:pPr>
        <w:widowControl w:val="0"/>
        <w:ind w:left="2160" w:hanging="828"/>
      </w:pPr>
      <w:r w:rsidRPr="008542A8">
        <w:t>1</w:t>
      </w:r>
      <w:r w:rsidR="00F452D3">
        <w:t>2</w:t>
      </w:r>
      <w:r w:rsidRPr="008542A8">
        <w:t>)</w:t>
      </w:r>
      <w:r w:rsidRPr="008542A8">
        <w:tab/>
        <w:t>The facility</w:t>
      </w:r>
      <w:r>
        <w:t>'</w:t>
      </w:r>
      <w:r w:rsidRPr="008542A8">
        <w:t>s performance improvement project or projects;</w:t>
      </w:r>
    </w:p>
    <w:p w14:paraId="7F69DB04" w14:textId="77777777" w:rsidR="002F6DD8" w:rsidRPr="008542A8" w:rsidRDefault="002F6DD8" w:rsidP="00B90E31"/>
    <w:p w14:paraId="1B041361" w14:textId="77777777" w:rsidR="002F6DD8" w:rsidRPr="008542A8" w:rsidRDefault="002F6DD8" w:rsidP="002F6DD8">
      <w:pPr>
        <w:widowControl w:val="0"/>
        <w:ind w:left="2160" w:hanging="828"/>
      </w:pPr>
      <w:r w:rsidRPr="008542A8">
        <w:t>1</w:t>
      </w:r>
      <w:r w:rsidR="00F452D3">
        <w:t>3</w:t>
      </w:r>
      <w:r w:rsidRPr="008542A8">
        <w:t>)</w:t>
      </w:r>
      <w:r w:rsidRPr="008542A8">
        <w:tab/>
        <w:t>Written records on the facility</w:t>
      </w:r>
      <w:r>
        <w:t>'</w:t>
      </w:r>
      <w:r w:rsidRPr="008542A8">
        <w:t>s use of restraints;</w:t>
      </w:r>
    </w:p>
    <w:p w14:paraId="06682B83" w14:textId="77777777" w:rsidR="002F6DD8" w:rsidRPr="008542A8" w:rsidRDefault="002F6DD8" w:rsidP="00B90E31"/>
    <w:p w14:paraId="6559E7B3" w14:textId="77777777" w:rsidR="002F6DD8" w:rsidRPr="008542A8" w:rsidRDefault="002F6DD8" w:rsidP="002F6DD8">
      <w:pPr>
        <w:widowControl w:val="0"/>
        <w:ind w:left="2160" w:hanging="828"/>
      </w:pPr>
      <w:r w:rsidRPr="008542A8">
        <w:t>1</w:t>
      </w:r>
      <w:r w:rsidR="00F452D3">
        <w:t>4</w:t>
      </w:r>
      <w:r w:rsidRPr="008542A8">
        <w:t>)</w:t>
      </w:r>
      <w:r w:rsidRPr="008542A8">
        <w:tab/>
        <w:t>Pharmacy reports of adverse outcomes;</w:t>
      </w:r>
    </w:p>
    <w:p w14:paraId="451AB730" w14:textId="77777777" w:rsidR="002F6DD8" w:rsidRPr="008542A8" w:rsidRDefault="002F6DD8" w:rsidP="00B90E31"/>
    <w:p w14:paraId="2CF27B43" w14:textId="77777777" w:rsidR="002F6DD8" w:rsidRPr="008542A8" w:rsidRDefault="002F6DD8" w:rsidP="002F6DD8">
      <w:pPr>
        <w:widowControl w:val="0"/>
        <w:ind w:left="2160" w:hanging="828"/>
      </w:pPr>
      <w:r w:rsidRPr="008542A8">
        <w:t>1</w:t>
      </w:r>
      <w:r w:rsidR="00F452D3">
        <w:t>5</w:t>
      </w:r>
      <w:r w:rsidRPr="008542A8">
        <w:t>)</w:t>
      </w:r>
      <w:r w:rsidRPr="008542A8">
        <w:tab/>
        <w:t>Medication error reports;</w:t>
      </w:r>
    </w:p>
    <w:p w14:paraId="6D6F9679" w14:textId="77777777" w:rsidR="002F6DD8" w:rsidRPr="008542A8" w:rsidRDefault="002F6DD8" w:rsidP="00B90E31"/>
    <w:p w14:paraId="6CEC97B1" w14:textId="77777777" w:rsidR="002F6DD8" w:rsidRPr="008542A8" w:rsidRDefault="002F6DD8" w:rsidP="002F6DD8">
      <w:pPr>
        <w:widowControl w:val="0"/>
        <w:ind w:left="2160" w:hanging="828"/>
      </w:pPr>
      <w:r w:rsidRPr="008542A8">
        <w:t>1</w:t>
      </w:r>
      <w:r w:rsidR="00F452D3">
        <w:t>6</w:t>
      </w:r>
      <w:r w:rsidRPr="008542A8">
        <w:t>)</w:t>
      </w:r>
      <w:r w:rsidRPr="008542A8">
        <w:tab/>
        <w:t>The facility</w:t>
      </w:r>
      <w:r>
        <w:t>'</w:t>
      </w:r>
      <w:r w:rsidRPr="008542A8">
        <w:t>s written policies and procedures; and</w:t>
      </w:r>
    </w:p>
    <w:p w14:paraId="4B844554" w14:textId="77777777" w:rsidR="002F6DD8" w:rsidRPr="008542A8" w:rsidRDefault="002F6DD8" w:rsidP="00B90E31"/>
    <w:p w14:paraId="2C64943D" w14:textId="77777777" w:rsidR="002F6DD8" w:rsidRPr="008542A8" w:rsidRDefault="002F6DD8" w:rsidP="002F6DD8">
      <w:pPr>
        <w:widowControl w:val="0"/>
        <w:ind w:left="2160" w:hanging="828"/>
      </w:pPr>
      <w:r w:rsidRPr="008542A8">
        <w:t>1</w:t>
      </w:r>
      <w:r w:rsidR="00F452D3">
        <w:t>7</w:t>
      </w:r>
      <w:r w:rsidRPr="008542A8">
        <w:t>)</w:t>
      </w:r>
      <w:r w:rsidRPr="008542A8">
        <w:tab/>
        <w:t>The facility</w:t>
      </w:r>
      <w:r>
        <w:t>'</w:t>
      </w:r>
      <w:r w:rsidRPr="008542A8">
        <w:t>s identified offender list.</w:t>
      </w:r>
    </w:p>
    <w:p w14:paraId="2997B124" w14:textId="77777777" w:rsidR="002F6DD8" w:rsidRPr="008542A8" w:rsidRDefault="002F6DD8" w:rsidP="00B90E31"/>
    <w:p w14:paraId="3B7388C5" w14:textId="77777777" w:rsidR="002F6DD8" w:rsidRPr="008542A8" w:rsidRDefault="002F6DD8" w:rsidP="002F6DD8">
      <w:pPr>
        <w:widowControl w:val="0"/>
        <w:ind w:left="1440" w:hanging="720"/>
      </w:pPr>
      <w:r w:rsidRPr="008542A8">
        <w:t>b)</w:t>
      </w:r>
      <w:r w:rsidRPr="008542A8">
        <w:tab/>
        <w:t xml:space="preserve">The facility shall provide </w:t>
      </w:r>
      <w:r w:rsidR="003F6EA3" w:rsidRPr="008542A8">
        <w:t xml:space="preserve">to the Department upon request </w:t>
      </w:r>
      <w:r w:rsidRPr="008542A8">
        <w:t>all data elements that a facility is required to submit to any State agency, managed care organization, accrediting body, or any other third party.</w:t>
      </w:r>
    </w:p>
    <w:p w14:paraId="5A52CD79" w14:textId="77777777" w:rsidR="002F6DD8" w:rsidRPr="008542A8" w:rsidRDefault="002F6DD8" w:rsidP="00B90E31"/>
    <w:p w14:paraId="35A187FB" w14:textId="21382B45" w:rsidR="002F6DD8" w:rsidRPr="008542A8" w:rsidRDefault="002F6DD8" w:rsidP="002F6DD8">
      <w:pPr>
        <w:widowControl w:val="0"/>
        <w:ind w:left="1440" w:hanging="720"/>
      </w:pPr>
      <w:r w:rsidRPr="008542A8">
        <w:t>c)</w:t>
      </w:r>
      <w:r w:rsidRPr="008542A8">
        <w:tab/>
        <w:t xml:space="preserve">The facility shall submit the following </w:t>
      </w:r>
      <w:r w:rsidR="008A35BC" w:rsidRPr="008A35BC">
        <w:t xml:space="preserve">reportable performance indicator </w:t>
      </w:r>
      <w:r w:rsidRPr="008542A8">
        <w:t>information concerning each level of service to the</w:t>
      </w:r>
      <w:r w:rsidR="003F6EA3">
        <w:t xml:space="preserve"> Department, DHS-DMH</w:t>
      </w:r>
      <w:r w:rsidRPr="008542A8">
        <w:t xml:space="preserve"> and </w:t>
      </w:r>
      <w:r w:rsidRPr="008542A8">
        <w:lastRenderedPageBreak/>
        <w:t xml:space="preserve">the Department of Healthcare and Family Services </w:t>
      </w:r>
      <w:r w:rsidR="003F6EA3">
        <w:t xml:space="preserve">(HFS) </w:t>
      </w:r>
      <w:r w:rsidR="00FE1E36">
        <w:t xml:space="preserve">at </w:t>
      </w:r>
      <w:r w:rsidRPr="008542A8">
        <w:t xml:space="preserve">least monthly. </w:t>
      </w:r>
      <w:r w:rsidR="008A35BC" w:rsidRPr="008A35BC">
        <w:t>Reportable performance indicator</w:t>
      </w:r>
      <w:r w:rsidRPr="008542A8">
        <w:t xml:space="preserve"> information shall include, but not be limited to:</w:t>
      </w:r>
    </w:p>
    <w:p w14:paraId="10EA66AD" w14:textId="77777777" w:rsidR="002F6DD8" w:rsidRPr="008542A8" w:rsidRDefault="002F6DD8" w:rsidP="00B90E31"/>
    <w:p w14:paraId="0B71C10F" w14:textId="77777777" w:rsidR="002F6DD8" w:rsidRPr="008542A8" w:rsidRDefault="002F6DD8" w:rsidP="002F6DD8">
      <w:pPr>
        <w:widowControl w:val="0"/>
        <w:ind w:left="2160" w:hanging="720"/>
      </w:pPr>
      <w:r w:rsidRPr="008542A8">
        <w:t>1)</w:t>
      </w:r>
      <w:r w:rsidRPr="008542A8">
        <w:tab/>
        <w:t>Admissions, including referral sources and consumer living arrangements prior to admission;</w:t>
      </w:r>
    </w:p>
    <w:p w14:paraId="2608177F" w14:textId="77777777" w:rsidR="002F6DD8" w:rsidRPr="008542A8" w:rsidRDefault="002F6DD8" w:rsidP="00B90E31"/>
    <w:p w14:paraId="1F7A1BB6" w14:textId="77777777" w:rsidR="002F6DD8" w:rsidRPr="008542A8" w:rsidRDefault="002F6DD8" w:rsidP="002F6DD8">
      <w:pPr>
        <w:widowControl w:val="0"/>
        <w:ind w:left="2160" w:hanging="720"/>
      </w:pPr>
      <w:r w:rsidRPr="008542A8">
        <w:t>2)</w:t>
      </w:r>
      <w:r w:rsidRPr="008542A8">
        <w:tab/>
        <w:t>Transfers to other facilities, to facilities licensed under the Nursing Home Care Act, to private hospitals for both medical and psychiatric treatment, and between levels of service;</w:t>
      </w:r>
    </w:p>
    <w:p w14:paraId="2A85CDEA" w14:textId="77777777" w:rsidR="002F6DD8" w:rsidRPr="008542A8" w:rsidRDefault="002F6DD8" w:rsidP="00B90E31"/>
    <w:p w14:paraId="6A3957B5" w14:textId="77777777" w:rsidR="002F6DD8" w:rsidRPr="008542A8" w:rsidRDefault="002F6DD8" w:rsidP="002F6DD8">
      <w:pPr>
        <w:widowControl w:val="0"/>
        <w:ind w:left="2160" w:hanging="720"/>
      </w:pPr>
      <w:r w:rsidRPr="008542A8">
        <w:t>3)</w:t>
      </w:r>
      <w:r w:rsidRPr="008542A8">
        <w:tab/>
        <w:t>Discharges, including the frequency of discharges to community-based behavioral health providers, other community-based providers, private hospitals for both medi</w:t>
      </w:r>
      <w:r w:rsidR="003F6EA3">
        <w:t>cal and psychiatric treatment, S</w:t>
      </w:r>
      <w:r w:rsidRPr="008542A8">
        <w:t>tate hospitals, detox centers, and involuntary discharges;</w:t>
      </w:r>
    </w:p>
    <w:p w14:paraId="34E6A275" w14:textId="77777777" w:rsidR="002F6DD8" w:rsidRPr="008542A8" w:rsidRDefault="002F6DD8" w:rsidP="00B90E31"/>
    <w:p w14:paraId="0EF324F8" w14:textId="77777777" w:rsidR="002F6DD8" w:rsidRPr="008542A8" w:rsidRDefault="002F6DD8" w:rsidP="002F6DD8">
      <w:pPr>
        <w:widowControl w:val="0"/>
        <w:ind w:left="2160" w:hanging="720"/>
      </w:pPr>
      <w:r w:rsidRPr="008542A8">
        <w:t>4)</w:t>
      </w:r>
      <w:r w:rsidRPr="008542A8">
        <w:tab/>
        <w:t>All emergency departme</w:t>
      </w:r>
      <w:r w:rsidR="0093109D">
        <w:t xml:space="preserve">nt visits for both medical and </w:t>
      </w:r>
      <w:r w:rsidRPr="008542A8">
        <w:t>psychiatric treatment;</w:t>
      </w:r>
    </w:p>
    <w:p w14:paraId="20DDF5FE" w14:textId="77777777" w:rsidR="002F6DD8" w:rsidRPr="008542A8" w:rsidRDefault="002F6DD8" w:rsidP="00B90E31"/>
    <w:p w14:paraId="7E32D814" w14:textId="77777777" w:rsidR="002F6DD8" w:rsidRPr="008542A8" w:rsidRDefault="002F6DD8" w:rsidP="002F6DD8">
      <w:pPr>
        <w:widowControl w:val="0"/>
        <w:ind w:left="2160" w:hanging="720"/>
      </w:pPr>
      <w:r w:rsidRPr="008542A8">
        <w:t>5)</w:t>
      </w:r>
      <w:r w:rsidRPr="008542A8">
        <w:tab/>
        <w:t>Re-admissions to a facility within 30 days after discharge;</w:t>
      </w:r>
    </w:p>
    <w:p w14:paraId="7F986A0D" w14:textId="77777777" w:rsidR="002F6DD8" w:rsidRPr="008542A8" w:rsidRDefault="002F6DD8" w:rsidP="00B90E31"/>
    <w:p w14:paraId="15297F6B" w14:textId="77777777" w:rsidR="002F6DD8" w:rsidRPr="008542A8" w:rsidRDefault="002F6DD8" w:rsidP="002F6DD8">
      <w:pPr>
        <w:widowControl w:val="0"/>
        <w:ind w:left="2160" w:hanging="720"/>
      </w:pPr>
      <w:r w:rsidRPr="008542A8">
        <w:t>6)</w:t>
      </w:r>
      <w:r w:rsidRPr="008542A8">
        <w:tab/>
        <w:t>Suicides and suicide attempts;</w:t>
      </w:r>
    </w:p>
    <w:p w14:paraId="7409E7BC" w14:textId="77777777" w:rsidR="002F6DD8" w:rsidRPr="008542A8" w:rsidRDefault="002F6DD8" w:rsidP="00B90E31"/>
    <w:p w14:paraId="3B0C1C85" w14:textId="77777777" w:rsidR="002F6DD8" w:rsidRPr="008542A8" w:rsidRDefault="002F6DD8" w:rsidP="002F6DD8">
      <w:pPr>
        <w:widowControl w:val="0"/>
        <w:ind w:left="2160" w:hanging="720"/>
      </w:pPr>
      <w:r w:rsidRPr="008542A8">
        <w:t>7)</w:t>
      </w:r>
      <w:r w:rsidRPr="008542A8">
        <w:tab/>
        <w:t>Deaths of consumers, including deaths of consumers during hospital visits;</w:t>
      </w:r>
    </w:p>
    <w:p w14:paraId="5AAEF2A8" w14:textId="77777777" w:rsidR="002F6DD8" w:rsidRPr="008542A8" w:rsidRDefault="002F6DD8" w:rsidP="00B90E31"/>
    <w:p w14:paraId="049FF6CB" w14:textId="77777777" w:rsidR="002F6DD8" w:rsidRPr="008542A8" w:rsidRDefault="002F6DD8" w:rsidP="002F6DD8">
      <w:pPr>
        <w:widowControl w:val="0"/>
        <w:ind w:left="2160" w:hanging="720"/>
      </w:pPr>
      <w:r w:rsidRPr="008542A8">
        <w:t>8)</w:t>
      </w:r>
      <w:r w:rsidRPr="008542A8">
        <w:tab/>
        <w:t>Incidents of abuse, neglect</w:t>
      </w:r>
      <w:r w:rsidR="0093109D">
        <w:t>,</w:t>
      </w:r>
      <w:r w:rsidRPr="008542A8">
        <w:t xml:space="preserve"> and maltreatment, including sexual assault; and</w:t>
      </w:r>
    </w:p>
    <w:p w14:paraId="07CB8278" w14:textId="77777777" w:rsidR="002F6DD8" w:rsidRPr="008542A8" w:rsidRDefault="002F6DD8" w:rsidP="00B90E31"/>
    <w:p w14:paraId="2558FC54" w14:textId="77777777" w:rsidR="002F6DD8" w:rsidRPr="008542A8" w:rsidRDefault="002F6DD8" w:rsidP="002F6DD8">
      <w:pPr>
        <w:widowControl w:val="0"/>
        <w:ind w:left="2160" w:hanging="720"/>
      </w:pPr>
      <w:r w:rsidRPr="008542A8">
        <w:t>9)</w:t>
      </w:r>
      <w:r w:rsidRPr="008542A8">
        <w:tab/>
        <w:t xml:space="preserve">The number of times restraints were used. </w:t>
      </w:r>
    </w:p>
    <w:p w14:paraId="61D4E7F9" w14:textId="77777777" w:rsidR="002F6DD8" w:rsidRPr="008542A8" w:rsidRDefault="002F6DD8" w:rsidP="00B90E31"/>
    <w:p w14:paraId="3FD423E8" w14:textId="77777777" w:rsidR="002F6DD8" w:rsidRDefault="002F6DD8" w:rsidP="002F6DD8">
      <w:pPr>
        <w:widowControl w:val="0"/>
        <w:ind w:left="1440" w:hanging="720"/>
      </w:pPr>
      <w:r w:rsidRPr="008542A8">
        <w:t>d)</w:t>
      </w:r>
      <w:r w:rsidRPr="008542A8">
        <w:tab/>
        <w:t>The facility shall submit the results of consumer perception of care or quality of life sur</w:t>
      </w:r>
      <w:r w:rsidR="003F6EA3">
        <w:t>veys to the Department, DHS-DMH</w:t>
      </w:r>
      <w:r w:rsidRPr="008542A8">
        <w:t xml:space="preserve"> and HFS at least biannually.</w:t>
      </w:r>
    </w:p>
    <w:p w14:paraId="48725D10" w14:textId="77777777" w:rsidR="008A35BC" w:rsidRDefault="008A35BC" w:rsidP="00405788">
      <w:pPr>
        <w:widowControl w:val="0"/>
      </w:pPr>
    </w:p>
    <w:p w14:paraId="66690A39" w14:textId="77777777" w:rsidR="008A35BC" w:rsidRDefault="008A35BC" w:rsidP="002F6DD8">
      <w:pPr>
        <w:widowControl w:val="0"/>
        <w:ind w:left="1440" w:hanging="720"/>
      </w:pPr>
      <w:r w:rsidRPr="008A35BC">
        <w:t>e)</w:t>
      </w:r>
      <w:r>
        <w:tab/>
      </w:r>
      <w:r w:rsidRPr="008A35BC">
        <w:t>The facility shall submit to the Williams Lead Defendant Agency an accurate census of all Medicaid-eligible residents and the previous month’s voluntary and involuntary discharges conducted under Section 380.220, including any voluntary discharges and involuntary discharges scheduled within 48 hours of the end of the reporting month. The monthly census must be submitted on the form prescribed by the Williams Lead Defendant Agency using secure (encrypted) email, no later than the fifth business day of each month.</w:t>
      </w:r>
    </w:p>
    <w:p w14:paraId="66BA1D9F" w14:textId="77777777" w:rsidR="008A35BC" w:rsidRDefault="008A35BC" w:rsidP="00405788">
      <w:pPr>
        <w:widowControl w:val="0"/>
      </w:pPr>
    </w:p>
    <w:p w14:paraId="0D0F52B4" w14:textId="58486103" w:rsidR="008A35BC" w:rsidRPr="008542A8" w:rsidRDefault="008A35BC" w:rsidP="002F6DD8">
      <w:pPr>
        <w:widowControl w:val="0"/>
        <w:ind w:left="1440" w:hanging="720"/>
      </w:pPr>
      <w:r>
        <w:t xml:space="preserve">(Source:  Amended at 46 Ill. Reg. </w:t>
      </w:r>
      <w:r w:rsidR="00B8253A">
        <w:t>16870</w:t>
      </w:r>
      <w:r>
        <w:t xml:space="preserve">, effective </w:t>
      </w:r>
      <w:r w:rsidR="00B8253A">
        <w:t>September 26, 2022</w:t>
      </w:r>
      <w:r>
        <w:t>)</w:t>
      </w:r>
    </w:p>
    <w:sectPr w:rsidR="008A35BC"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9B7D" w14:textId="77777777" w:rsidR="00221D03" w:rsidRDefault="00221D03">
      <w:r>
        <w:separator/>
      </w:r>
    </w:p>
  </w:endnote>
  <w:endnote w:type="continuationSeparator" w:id="0">
    <w:p w14:paraId="08FF7C35" w14:textId="77777777" w:rsidR="00221D03" w:rsidRDefault="0022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731F" w14:textId="77777777" w:rsidR="00221D03" w:rsidRDefault="00221D03">
      <w:r>
        <w:separator/>
      </w:r>
    </w:p>
  </w:footnote>
  <w:footnote w:type="continuationSeparator" w:id="0">
    <w:p w14:paraId="07D918A6" w14:textId="77777777" w:rsidR="00221D03" w:rsidRDefault="00221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D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D03"/>
    <w:rsid w:val="00224D66"/>
    <w:rsid w:val="00225354"/>
    <w:rsid w:val="0022658A"/>
    <w:rsid w:val="0023173C"/>
    <w:rsid w:val="002324A0"/>
    <w:rsid w:val="002325F1"/>
    <w:rsid w:val="00233908"/>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DD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EA3"/>
    <w:rsid w:val="004014FB"/>
    <w:rsid w:val="00404222"/>
    <w:rsid w:val="0040431F"/>
    <w:rsid w:val="0040578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B2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5B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09D"/>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B0F"/>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53A"/>
    <w:rsid w:val="00B839A1"/>
    <w:rsid w:val="00B83B6B"/>
    <w:rsid w:val="00B8444F"/>
    <w:rsid w:val="00B86B5A"/>
    <w:rsid w:val="00B90E31"/>
    <w:rsid w:val="00BA2E0F"/>
    <w:rsid w:val="00BB0A4F"/>
    <w:rsid w:val="00BB230E"/>
    <w:rsid w:val="00BB3817"/>
    <w:rsid w:val="00BB6CAC"/>
    <w:rsid w:val="00BC000F"/>
    <w:rsid w:val="00BC00FF"/>
    <w:rsid w:val="00BC10C8"/>
    <w:rsid w:val="00BD0ED2"/>
    <w:rsid w:val="00BD5933"/>
    <w:rsid w:val="00BE03CA"/>
    <w:rsid w:val="00BE40A3"/>
    <w:rsid w:val="00BE5EDD"/>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2D3"/>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E36"/>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56395"/>
  <w15:chartTrackingRefBased/>
  <w15:docId w15:val="{E27F5EE9-B73E-4FA1-A357-B27EE6A5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DD8"/>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2714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2022-09-13T13:52:00Z</dcterms:created>
  <dcterms:modified xsi:type="dcterms:W3CDTF">2022-10-06T18:55:00Z</dcterms:modified>
</cp:coreProperties>
</file>