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9C76" w14:textId="77777777" w:rsidR="00052B00" w:rsidRDefault="00052B00" w:rsidP="00052B00">
      <w:pPr>
        <w:widowControl w:val="0"/>
        <w:autoSpaceDE w:val="0"/>
        <w:autoSpaceDN w:val="0"/>
        <w:adjustRightInd w:val="0"/>
      </w:pPr>
    </w:p>
    <w:p w14:paraId="034C287F" w14:textId="77777777" w:rsidR="00052B00" w:rsidRDefault="00052B00" w:rsidP="00052B00">
      <w:pPr>
        <w:widowControl w:val="0"/>
        <w:autoSpaceDE w:val="0"/>
        <w:autoSpaceDN w:val="0"/>
        <w:adjustRightInd w:val="0"/>
      </w:pPr>
      <w:r>
        <w:rPr>
          <w:b/>
          <w:bCs/>
        </w:rPr>
        <w:t>Section 370.2220  Codes and Standards</w:t>
      </w:r>
      <w:r>
        <w:t xml:space="preserve"> </w:t>
      </w:r>
    </w:p>
    <w:p w14:paraId="1BBA4A82" w14:textId="77777777" w:rsidR="00052B00" w:rsidRDefault="00052B00" w:rsidP="00052B00">
      <w:pPr>
        <w:widowControl w:val="0"/>
        <w:autoSpaceDE w:val="0"/>
        <w:autoSpaceDN w:val="0"/>
        <w:adjustRightInd w:val="0"/>
      </w:pPr>
    </w:p>
    <w:p w14:paraId="54C923CF" w14:textId="77777777" w:rsidR="00052B00" w:rsidRDefault="00052B00" w:rsidP="00052B00">
      <w:pPr>
        <w:widowControl w:val="0"/>
        <w:autoSpaceDE w:val="0"/>
        <w:autoSpaceDN w:val="0"/>
        <w:adjustRightInd w:val="0"/>
        <w:ind w:left="1440" w:hanging="720"/>
      </w:pPr>
      <w:r>
        <w:t>a)</w:t>
      </w:r>
      <w:r>
        <w:tab/>
        <w:t xml:space="preserve">Each facility shall comply with the applicable provisions of the following codes and standards: </w:t>
      </w:r>
    </w:p>
    <w:p w14:paraId="436FB116" w14:textId="77777777" w:rsidR="00D757EC" w:rsidRDefault="00D757EC" w:rsidP="007E193C">
      <w:pPr>
        <w:widowControl w:val="0"/>
        <w:autoSpaceDE w:val="0"/>
        <w:autoSpaceDN w:val="0"/>
        <w:adjustRightInd w:val="0"/>
      </w:pPr>
    </w:p>
    <w:p w14:paraId="2EE9809F" w14:textId="77777777" w:rsidR="00052B00" w:rsidRDefault="00052B00" w:rsidP="00052B00">
      <w:pPr>
        <w:widowControl w:val="0"/>
        <w:autoSpaceDE w:val="0"/>
        <w:autoSpaceDN w:val="0"/>
        <w:adjustRightInd w:val="0"/>
        <w:ind w:left="2160" w:hanging="720"/>
      </w:pPr>
      <w:r>
        <w:t>1)</w:t>
      </w:r>
      <w:r>
        <w:tab/>
        <w:t xml:space="preserve">State of Illinois Codes and Standards </w:t>
      </w:r>
    </w:p>
    <w:p w14:paraId="4EF80F41" w14:textId="77777777" w:rsidR="00C05C50" w:rsidRDefault="00C05C50" w:rsidP="007E193C">
      <w:pPr>
        <w:widowControl w:val="0"/>
        <w:autoSpaceDE w:val="0"/>
        <w:autoSpaceDN w:val="0"/>
        <w:adjustRightInd w:val="0"/>
      </w:pPr>
    </w:p>
    <w:tbl>
      <w:tblPr>
        <w:tblW w:w="0" w:type="auto"/>
        <w:tblInd w:w="2274" w:type="dxa"/>
        <w:tblLook w:val="0000" w:firstRow="0" w:lastRow="0" w:firstColumn="0" w:lastColumn="0" w:noHBand="0" w:noVBand="0"/>
      </w:tblPr>
      <w:tblGrid>
        <w:gridCol w:w="918"/>
        <w:gridCol w:w="3192"/>
        <w:gridCol w:w="3192"/>
      </w:tblGrid>
      <w:tr w:rsidR="00C05C50" w14:paraId="6715C6FB" w14:textId="77777777">
        <w:trPr>
          <w:trHeight w:val="387"/>
        </w:trPr>
        <w:tc>
          <w:tcPr>
            <w:tcW w:w="918" w:type="dxa"/>
          </w:tcPr>
          <w:p w14:paraId="1D6E12FF" w14:textId="77777777" w:rsidR="00C05C50" w:rsidRDefault="00C05C50" w:rsidP="00052B00">
            <w:pPr>
              <w:widowControl w:val="0"/>
              <w:autoSpaceDE w:val="0"/>
              <w:autoSpaceDN w:val="0"/>
              <w:adjustRightInd w:val="0"/>
            </w:pPr>
          </w:p>
        </w:tc>
        <w:tc>
          <w:tcPr>
            <w:tcW w:w="3192" w:type="dxa"/>
          </w:tcPr>
          <w:p w14:paraId="22DB8712" w14:textId="77777777" w:rsidR="00C05C50" w:rsidRDefault="00C05C50" w:rsidP="00C05C50">
            <w:pPr>
              <w:widowControl w:val="0"/>
              <w:autoSpaceDE w:val="0"/>
              <w:autoSpaceDN w:val="0"/>
              <w:adjustRightInd w:val="0"/>
              <w:jc w:val="center"/>
            </w:pPr>
            <w:r>
              <w:t>Code or Standard</w:t>
            </w:r>
          </w:p>
        </w:tc>
        <w:tc>
          <w:tcPr>
            <w:tcW w:w="3192" w:type="dxa"/>
          </w:tcPr>
          <w:p w14:paraId="5AD98D7C" w14:textId="77777777" w:rsidR="00C05C50" w:rsidRDefault="00C05C50" w:rsidP="00C05C50">
            <w:pPr>
              <w:widowControl w:val="0"/>
              <w:autoSpaceDE w:val="0"/>
              <w:autoSpaceDN w:val="0"/>
              <w:adjustRightInd w:val="0"/>
              <w:jc w:val="center"/>
            </w:pPr>
            <w:r>
              <w:t>Agency</w:t>
            </w:r>
          </w:p>
        </w:tc>
      </w:tr>
      <w:tr w:rsidR="00C05C50" w14:paraId="742BD627" w14:textId="77777777">
        <w:trPr>
          <w:trHeight w:val="1035"/>
        </w:trPr>
        <w:tc>
          <w:tcPr>
            <w:tcW w:w="918" w:type="dxa"/>
          </w:tcPr>
          <w:p w14:paraId="497F6B77" w14:textId="77777777" w:rsidR="00C05C50" w:rsidRDefault="00C05C50" w:rsidP="00052B00">
            <w:pPr>
              <w:widowControl w:val="0"/>
              <w:autoSpaceDE w:val="0"/>
              <w:autoSpaceDN w:val="0"/>
              <w:adjustRightInd w:val="0"/>
            </w:pPr>
            <w:r>
              <w:t>A)</w:t>
            </w:r>
          </w:p>
        </w:tc>
        <w:tc>
          <w:tcPr>
            <w:tcW w:w="3192" w:type="dxa"/>
          </w:tcPr>
          <w:p w14:paraId="384A9DBB" w14:textId="77777777" w:rsidR="00C05C50" w:rsidRDefault="00C05C50" w:rsidP="00052B00">
            <w:pPr>
              <w:widowControl w:val="0"/>
              <w:autoSpaceDE w:val="0"/>
              <w:autoSpaceDN w:val="0"/>
              <w:adjustRightInd w:val="0"/>
            </w:pPr>
            <w:r>
              <w:t>Ill. State Plumbing Code (1976) (77 Ill. Adm. Code 890)</w:t>
            </w:r>
          </w:p>
        </w:tc>
        <w:tc>
          <w:tcPr>
            <w:tcW w:w="3192" w:type="dxa"/>
          </w:tcPr>
          <w:p w14:paraId="2191DF2F" w14:textId="77777777" w:rsidR="00C05C50" w:rsidRDefault="00C05C50" w:rsidP="00052B00">
            <w:pPr>
              <w:widowControl w:val="0"/>
              <w:autoSpaceDE w:val="0"/>
              <w:autoSpaceDN w:val="0"/>
              <w:adjustRightInd w:val="0"/>
            </w:pPr>
            <w:r>
              <w:t>Department of Public Health</w:t>
            </w:r>
          </w:p>
        </w:tc>
      </w:tr>
      <w:tr w:rsidR="00D757EC" w14:paraId="501AD22D" w14:textId="77777777">
        <w:trPr>
          <w:trHeight w:val="20"/>
        </w:trPr>
        <w:tc>
          <w:tcPr>
            <w:tcW w:w="918" w:type="dxa"/>
          </w:tcPr>
          <w:p w14:paraId="50C38C54" w14:textId="77777777" w:rsidR="00D757EC" w:rsidRDefault="00D757EC" w:rsidP="00052B00">
            <w:pPr>
              <w:widowControl w:val="0"/>
              <w:autoSpaceDE w:val="0"/>
              <w:autoSpaceDN w:val="0"/>
              <w:adjustRightInd w:val="0"/>
            </w:pPr>
          </w:p>
        </w:tc>
        <w:tc>
          <w:tcPr>
            <w:tcW w:w="3192" w:type="dxa"/>
          </w:tcPr>
          <w:p w14:paraId="78EB5D96" w14:textId="77777777" w:rsidR="00D757EC" w:rsidRDefault="00D757EC" w:rsidP="00052B00">
            <w:pPr>
              <w:widowControl w:val="0"/>
              <w:autoSpaceDE w:val="0"/>
              <w:autoSpaceDN w:val="0"/>
              <w:adjustRightInd w:val="0"/>
            </w:pPr>
          </w:p>
        </w:tc>
        <w:tc>
          <w:tcPr>
            <w:tcW w:w="3192" w:type="dxa"/>
          </w:tcPr>
          <w:p w14:paraId="787232FB" w14:textId="77777777" w:rsidR="00D757EC" w:rsidRDefault="00D757EC" w:rsidP="00052B00">
            <w:pPr>
              <w:widowControl w:val="0"/>
              <w:autoSpaceDE w:val="0"/>
              <w:autoSpaceDN w:val="0"/>
              <w:adjustRightInd w:val="0"/>
            </w:pPr>
          </w:p>
        </w:tc>
      </w:tr>
      <w:tr w:rsidR="00C05C50" w14:paraId="700F60DC" w14:textId="77777777">
        <w:trPr>
          <w:trHeight w:val="765"/>
        </w:trPr>
        <w:tc>
          <w:tcPr>
            <w:tcW w:w="918" w:type="dxa"/>
          </w:tcPr>
          <w:p w14:paraId="2FFDE017" w14:textId="77777777" w:rsidR="00C05C50" w:rsidRDefault="00C05C50" w:rsidP="00052B00">
            <w:pPr>
              <w:widowControl w:val="0"/>
              <w:autoSpaceDE w:val="0"/>
              <w:autoSpaceDN w:val="0"/>
              <w:adjustRightInd w:val="0"/>
            </w:pPr>
            <w:r>
              <w:t>B)</w:t>
            </w:r>
          </w:p>
        </w:tc>
        <w:tc>
          <w:tcPr>
            <w:tcW w:w="3192" w:type="dxa"/>
          </w:tcPr>
          <w:p w14:paraId="398AA0BB" w14:textId="77777777" w:rsidR="00C05C50" w:rsidRDefault="00C05C50" w:rsidP="00052B00">
            <w:pPr>
              <w:widowControl w:val="0"/>
              <w:autoSpaceDE w:val="0"/>
              <w:autoSpaceDN w:val="0"/>
              <w:adjustRightInd w:val="0"/>
            </w:pPr>
            <w:r>
              <w:t>Accessibility Standards (June 1978) (77 Ill. Adm. Code 400)</w:t>
            </w:r>
          </w:p>
        </w:tc>
        <w:tc>
          <w:tcPr>
            <w:tcW w:w="3192" w:type="dxa"/>
          </w:tcPr>
          <w:p w14:paraId="1644FFA0" w14:textId="77777777" w:rsidR="00C05C50" w:rsidRDefault="00C05C50" w:rsidP="00052B00">
            <w:pPr>
              <w:widowControl w:val="0"/>
              <w:autoSpaceDE w:val="0"/>
              <w:autoSpaceDN w:val="0"/>
              <w:adjustRightInd w:val="0"/>
            </w:pPr>
            <w:r>
              <w:t>Capital Development Board</w:t>
            </w:r>
          </w:p>
        </w:tc>
      </w:tr>
      <w:tr w:rsidR="00D757EC" w14:paraId="23200B64" w14:textId="77777777">
        <w:trPr>
          <w:trHeight w:val="20"/>
        </w:trPr>
        <w:tc>
          <w:tcPr>
            <w:tcW w:w="918" w:type="dxa"/>
          </w:tcPr>
          <w:p w14:paraId="1903B98E" w14:textId="77777777" w:rsidR="00D757EC" w:rsidRDefault="00D757EC" w:rsidP="00052B00">
            <w:pPr>
              <w:widowControl w:val="0"/>
              <w:autoSpaceDE w:val="0"/>
              <w:autoSpaceDN w:val="0"/>
              <w:adjustRightInd w:val="0"/>
            </w:pPr>
          </w:p>
        </w:tc>
        <w:tc>
          <w:tcPr>
            <w:tcW w:w="3192" w:type="dxa"/>
          </w:tcPr>
          <w:p w14:paraId="3EF24A23" w14:textId="77777777" w:rsidR="00D757EC" w:rsidRDefault="00D757EC" w:rsidP="00052B00">
            <w:pPr>
              <w:widowControl w:val="0"/>
              <w:autoSpaceDE w:val="0"/>
              <w:autoSpaceDN w:val="0"/>
              <w:adjustRightInd w:val="0"/>
            </w:pPr>
          </w:p>
        </w:tc>
        <w:tc>
          <w:tcPr>
            <w:tcW w:w="3192" w:type="dxa"/>
          </w:tcPr>
          <w:p w14:paraId="7012FA7A" w14:textId="77777777" w:rsidR="00D757EC" w:rsidRDefault="00D757EC" w:rsidP="00052B00">
            <w:pPr>
              <w:widowControl w:val="0"/>
              <w:autoSpaceDE w:val="0"/>
              <w:autoSpaceDN w:val="0"/>
              <w:adjustRightInd w:val="0"/>
            </w:pPr>
          </w:p>
        </w:tc>
      </w:tr>
      <w:tr w:rsidR="00C05C50" w14:paraId="24583FC4" w14:textId="77777777">
        <w:trPr>
          <w:trHeight w:val="1017"/>
        </w:trPr>
        <w:tc>
          <w:tcPr>
            <w:tcW w:w="918" w:type="dxa"/>
          </w:tcPr>
          <w:p w14:paraId="1F61B28D" w14:textId="77777777" w:rsidR="00C05C50" w:rsidRDefault="00C05C50" w:rsidP="00052B00">
            <w:pPr>
              <w:widowControl w:val="0"/>
              <w:autoSpaceDE w:val="0"/>
              <w:autoSpaceDN w:val="0"/>
              <w:adjustRightInd w:val="0"/>
            </w:pPr>
            <w:r>
              <w:t>C)</w:t>
            </w:r>
          </w:p>
        </w:tc>
        <w:tc>
          <w:tcPr>
            <w:tcW w:w="3192" w:type="dxa"/>
          </w:tcPr>
          <w:p w14:paraId="020BA00C" w14:textId="77777777" w:rsidR="00C05C50" w:rsidRDefault="00C05C50" w:rsidP="00052B00">
            <w:pPr>
              <w:widowControl w:val="0"/>
              <w:autoSpaceDE w:val="0"/>
              <w:autoSpaceDN w:val="0"/>
              <w:adjustRightInd w:val="0"/>
            </w:pPr>
            <w:r>
              <w:t>Rules for Food Service Sanitation (1975) (77 Ill. Adm. Code 750)</w:t>
            </w:r>
          </w:p>
        </w:tc>
        <w:tc>
          <w:tcPr>
            <w:tcW w:w="3192" w:type="dxa"/>
          </w:tcPr>
          <w:p w14:paraId="13079127" w14:textId="77777777" w:rsidR="00C05C50" w:rsidRDefault="00C05C50" w:rsidP="00052B00">
            <w:pPr>
              <w:widowControl w:val="0"/>
              <w:autoSpaceDE w:val="0"/>
              <w:autoSpaceDN w:val="0"/>
              <w:adjustRightInd w:val="0"/>
            </w:pPr>
            <w:r>
              <w:t>Department of Public Health</w:t>
            </w:r>
          </w:p>
        </w:tc>
      </w:tr>
      <w:tr w:rsidR="00D757EC" w14:paraId="14790ADD" w14:textId="77777777">
        <w:trPr>
          <w:trHeight w:val="20"/>
        </w:trPr>
        <w:tc>
          <w:tcPr>
            <w:tcW w:w="918" w:type="dxa"/>
          </w:tcPr>
          <w:p w14:paraId="68930E54" w14:textId="77777777" w:rsidR="00D757EC" w:rsidRDefault="00D757EC" w:rsidP="00052B00">
            <w:pPr>
              <w:widowControl w:val="0"/>
              <w:autoSpaceDE w:val="0"/>
              <w:autoSpaceDN w:val="0"/>
              <w:adjustRightInd w:val="0"/>
            </w:pPr>
          </w:p>
        </w:tc>
        <w:tc>
          <w:tcPr>
            <w:tcW w:w="3192" w:type="dxa"/>
          </w:tcPr>
          <w:p w14:paraId="6C999B55" w14:textId="77777777" w:rsidR="00D757EC" w:rsidRDefault="00D757EC" w:rsidP="00052B00">
            <w:pPr>
              <w:widowControl w:val="0"/>
              <w:autoSpaceDE w:val="0"/>
              <w:autoSpaceDN w:val="0"/>
              <w:adjustRightInd w:val="0"/>
            </w:pPr>
          </w:p>
        </w:tc>
        <w:tc>
          <w:tcPr>
            <w:tcW w:w="3192" w:type="dxa"/>
          </w:tcPr>
          <w:p w14:paraId="5BE8FE85" w14:textId="77777777" w:rsidR="00D757EC" w:rsidRDefault="00D757EC" w:rsidP="00052B00">
            <w:pPr>
              <w:widowControl w:val="0"/>
              <w:autoSpaceDE w:val="0"/>
              <w:autoSpaceDN w:val="0"/>
              <w:adjustRightInd w:val="0"/>
            </w:pPr>
          </w:p>
        </w:tc>
      </w:tr>
      <w:tr w:rsidR="00C05C50" w14:paraId="01360820" w14:textId="77777777">
        <w:trPr>
          <w:trHeight w:val="1323"/>
        </w:trPr>
        <w:tc>
          <w:tcPr>
            <w:tcW w:w="918" w:type="dxa"/>
          </w:tcPr>
          <w:p w14:paraId="02A26BE6" w14:textId="77777777" w:rsidR="00C05C50" w:rsidRDefault="00C05C50" w:rsidP="00052B00">
            <w:pPr>
              <w:widowControl w:val="0"/>
              <w:autoSpaceDE w:val="0"/>
              <w:autoSpaceDN w:val="0"/>
              <w:adjustRightInd w:val="0"/>
            </w:pPr>
            <w:r>
              <w:t>D)</w:t>
            </w:r>
          </w:p>
        </w:tc>
        <w:tc>
          <w:tcPr>
            <w:tcW w:w="3192" w:type="dxa"/>
          </w:tcPr>
          <w:p w14:paraId="2C11FF18" w14:textId="77777777" w:rsidR="00C05C50" w:rsidRDefault="00C05C50" w:rsidP="00052B00">
            <w:pPr>
              <w:widowControl w:val="0"/>
              <w:autoSpaceDE w:val="0"/>
              <w:autoSpaceDN w:val="0"/>
              <w:adjustRightInd w:val="0"/>
            </w:pPr>
            <w:r>
              <w:t>State of Illinois Safety Glazing Materials Act, 1971 (Ill. Rev. Stat. 1981, ch. 111½, pars. 3101 et seq.)</w:t>
            </w:r>
          </w:p>
        </w:tc>
        <w:tc>
          <w:tcPr>
            <w:tcW w:w="3192" w:type="dxa"/>
          </w:tcPr>
          <w:p w14:paraId="4973F976" w14:textId="77777777" w:rsidR="00C05C50" w:rsidRDefault="00C05C50" w:rsidP="00052B00">
            <w:pPr>
              <w:widowControl w:val="0"/>
              <w:autoSpaceDE w:val="0"/>
              <w:autoSpaceDN w:val="0"/>
              <w:adjustRightInd w:val="0"/>
            </w:pPr>
            <w:r>
              <w:t>State of Illinois Department of Labor</w:t>
            </w:r>
          </w:p>
        </w:tc>
      </w:tr>
      <w:tr w:rsidR="00D757EC" w14:paraId="7AAA6EF1" w14:textId="77777777">
        <w:trPr>
          <w:trHeight w:val="20"/>
        </w:trPr>
        <w:tc>
          <w:tcPr>
            <w:tcW w:w="918" w:type="dxa"/>
          </w:tcPr>
          <w:p w14:paraId="10E26874" w14:textId="77777777" w:rsidR="00D757EC" w:rsidRDefault="00D757EC" w:rsidP="00052B00">
            <w:pPr>
              <w:widowControl w:val="0"/>
              <w:autoSpaceDE w:val="0"/>
              <w:autoSpaceDN w:val="0"/>
              <w:adjustRightInd w:val="0"/>
            </w:pPr>
          </w:p>
        </w:tc>
        <w:tc>
          <w:tcPr>
            <w:tcW w:w="3192" w:type="dxa"/>
          </w:tcPr>
          <w:p w14:paraId="58CDDFCA" w14:textId="77777777" w:rsidR="00D757EC" w:rsidRDefault="00D757EC" w:rsidP="00052B00">
            <w:pPr>
              <w:widowControl w:val="0"/>
              <w:autoSpaceDE w:val="0"/>
              <w:autoSpaceDN w:val="0"/>
              <w:adjustRightInd w:val="0"/>
            </w:pPr>
          </w:p>
        </w:tc>
        <w:tc>
          <w:tcPr>
            <w:tcW w:w="3192" w:type="dxa"/>
          </w:tcPr>
          <w:p w14:paraId="6D0F2FD2" w14:textId="77777777" w:rsidR="00D757EC" w:rsidRDefault="00D757EC" w:rsidP="00052B00">
            <w:pPr>
              <w:widowControl w:val="0"/>
              <w:autoSpaceDE w:val="0"/>
              <w:autoSpaceDN w:val="0"/>
              <w:adjustRightInd w:val="0"/>
            </w:pPr>
          </w:p>
        </w:tc>
      </w:tr>
      <w:tr w:rsidR="00C05C50" w14:paraId="79F14537" w14:textId="77777777">
        <w:tc>
          <w:tcPr>
            <w:tcW w:w="918" w:type="dxa"/>
          </w:tcPr>
          <w:p w14:paraId="776F03DE" w14:textId="77777777" w:rsidR="00C05C50" w:rsidRDefault="00C05C50" w:rsidP="00052B00">
            <w:pPr>
              <w:widowControl w:val="0"/>
              <w:autoSpaceDE w:val="0"/>
              <w:autoSpaceDN w:val="0"/>
              <w:adjustRightInd w:val="0"/>
            </w:pPr>
            <w:r>
              <w:t>E)</w:t>
            </w:r>
          </w:p>
        </w:tc>
        <w:tc>
          <w:tcPr>
            <w:tcW w:w="3192" w:type="dxa"/>
          </w:tcPr>
          <w:p w14:paraId="78F44046" w14:textId="77777777" w:rsidR="00C05C50" w:rsidRDefault="00C05C50" w:rsidP="00052B00">
            <w:pPr>
              <w:widowControl w:val="0"/>
              <w:autoSpaceDE w:val="0"/>
              <w:autoSpaceDN w:val="0"/>
              <w:adjustRightInd w:val="0"/>
            </w:pPr>
            <w:r>
              <w:t>Rules for Fire Prevention and Safety (41 Ill. Adm. Code 100) September 1983</w:t>
            </w:r>
          </w:p>
        </w:tc>
        <w:tc>
          <w:tcPr>
            <w:tcW w:w="3192" w:type="dxa"/>
          </w:tcPr>
          <w:p w14:paraId="4D52BB89" w14:textId="77777777" w:rsidR="00C05C50" w:rsidRDefault="00C05C50" w:rsidP="00052B00">
            <w:pPr>
              <w:widowControl w:val="0"/>
              <w:autoSpaceDE w:val="0"/>
              <w:autoSpaceDN w:val="0"/>
              <w:adjustRightInd w:val="0"/>
            </w:pPr>
            <w:r>
              <w:t>Office of State Fire Marshal Division of Fire Prevention</w:t>
            </w:r>
          </w:p>
        </w:tc>
      </w:tr>
    </w:tbl>
    <w:p w14:paraId="37F95601" w14:textId="77777777" w:rsidR="00C05C50" w:rsidRDefault="00C05C50" w:rsidP="007E193C">
      <w:pPr>
        <w:widowControl w:val="0"/>
        <w:autoSpaceDE w:val="0"/>
        <w:autoSpaceDN w:val="0"/>
        <w:adjustRightInd w:val="0"/>
      </w:pPr>
    </w:p>
    <w:p w14:paraId="73652420" w14:textId="77777777" w:rsidR="00052B00" w:rsidRDefault="00052B00" w:rsidP="00052B00">
      <w:pPr>
        <w:widowControl w:val="0"/>
        <w:autoSpaceDE w:val="0"/>
        <w:autoSpaceDN w:val="0"/>
        <w:adjustRightInd w:val="0"/>
        <w:ind w:left="2160" w:hanging="720"/>
      </w:pPr>
      <w:r>
        <w:t>2)</w:t>
      </w:r>
      <w:r>
        <w:tab/>
        <w:t xml:space="preserve">Other Codes and References </w:t>
      </w:r>
    </w:p>
    <w:p w14:paraId="0A27CF92" w14:textId="77777777" w:rsidR="00C05C50" w:rsidRDefault="00C05C50" w:rsidP="007E193C">
      <w:pPr>
        <w:widowControl w:val="0"/>
        <w:autoSpaceDE w:val="0"/>
        <w:autoSpaceDN w:val="0"/>
        <w:adjustRightInd w:val="0"/>
      </w:pPr>
    </w:p>
    <w:tbl>
      <w:tblPr>
        <w:tblW w:w="0" w:type="auto"/>
        <w:tblInd w:w="2274" w:type="dxa"/>
        <w:tblLook w:val="0000" w:firstRow="0" w:lastRow="0" w:firstColumn="0" w:lastColumn="0" w:noHBand="0" w:noVBand="0"/>
      </w:tblPr>
      <w:tblGrid>
        <w:gridCol w:w="918"/>
        <w:gridCol w:w="735"/>
        <w:gridCol w:w="2457"/>
        <w:gridCol w:w="3192"/>
      </w:tblGrid>
      <w:tr w:rsidR="00C05C50" w14:paraId="22B2681D" w14:textId="77777777">
        <w:trPr>
          <w:trHeight w:val="387"/>
        </w:trPr>
        <w:tc>
          <w:tcPr>
            <w:tcW w:w="918" w:type="dxa"/>
          </w:tcPr>
          <w:p w14:paraId="3452D5E7" w14:textId="77777777" w:rsidR="00C05C50" w:rsidRDefault="00C05C50" w:rsidP="0053678C">
            <w:pPr>
              <w:widowControl w:val="0"/>
              <w:autoSpaceDE w:val="0"/>
              <w:autoSpaceDN w:val="0"/>
              <w:adjustRightInd w:val="0"/>
            </w:pPr>
          </w:p>
        </w:tc>
        <w:tc>
          <w:tcPr>
            <w:tcW w:w="3192" w:type="dxa"/>
            <w:gridSpan w:val="2"/>
          </w:tcPr>
          <w:p w14:paraId="68E4CBCB" w14:textId="77777777" w:rsidR="00C05C50" w:rsidRDefault="00C05C50" w:rsidP="0053678C">
            <w:pPr>
              <w:widowControl w:val="0"/>
              <w:autoSpaceDE w:val="0"/>
              <w:autoSpaceDN w:val="0"/>
              <w:adjustRightInd w:val="0"/>
              <w:jc w:val="center"/>
            </w:pPr>
            <w:r>
              <w:t>Code</w:t>
            </w:r>
            <w:r w:rsidR="00DE7AA2">
              <w:t>s</w:t>
            </w:r>
            <w:r>
              <w:t xml:space="preserve"> or Standard</w:t>
            </w:r>
            <w:r w:rsidR="00DE7AA2">
              <w:t>s</w:t>
            </w:r>
          </w:p>
        </w:tc>
        <w:tc>
          <w:tcPr>
            <w:tcW w:w="3192" w:type="dxa"/>
          </w:tcPr>
          <w:p w14:paraId="2C6B1286" w14:textId="77777777" w:rsidR="00C05C50" w:rsidRDefault="00C05C50" w:rsidP="0053678C">
            <w:pPr>
              <w:widowControl w:val="0"/>
              <w:autoSpaceDE w:val="0"/>
              <w:autoSpaceDN w:val="0"/>
              <w:adjustRightInd w:val="0"/>
              <w:jc w:val="center"/>
            </w:pPr>
            <w:r>
              <w:t>Agency</w:t>
            </w:r>
          </w:p>
        </w:tc>
      </w:tr>
      <w:tr w:rsidR="00C05C50" w14:paraId="620DF878" w14:textId="77777777">
        <w:trPr>
          <w:trHeight w:val="720"/>
        </w:trPr>
        <w:tc>
          <w:tcPr>
            <w:tcW w:w="918" w:type="dxa"/>
          </w:tcPr>
          <w:p w14:paraId="3150D450" w14:textId="77777777" w:rsidR="00C05C50" w:rsidRDefault="00C05C50" w:rsidP="0053678C">
            <w:pPr>
              <w:widowControl w:val="0"/>
              <w:autoSpaceDE w:val="0"/>
              <w:autoSpaceDN w:val="0"/>
              <w:adjustRightInd w:val="0"/>
            </w:pPr>
            <w:r>
              <w:t>A)</w:t>
            </w:r>
          </w:p>
        </w:tc>
        <w:tc>
          <w:tcPr>
            <w:tcW w:w="3192" w:type="dxa"/>
            <w:gridSpan w:val="2"/>
          </w:tcPr>
          <w:p w14:paraId="04EDC840" w14:textId="77777777" w:rsidR="00C05C50" w:rsidRDefault="00C05C50" w:rsidP="0053678C">
            <w:pPr>
              <w:widowControl w:val="0"/>
              <w:autoSpaceDE w:val="0"/>
              <w:autoSpaceDN w:val="0"/>
              <w:adjustRightInd w:val="0"/>
            </w:pPr>
            <w:r>
              <w:t>National Fire Protection Association</w:t>
            </w:r>
          </w:p>
        </w:tc>
        <w:tc>
          <w:tcPr>
            <w:tcW w:w="3192" w:type="dxa"/>
          </w:tcPr>
          <w:p w14:paraId="3127E1CB" w14:textId="77777777" w:rsidR="00C05C50" w:rsidRDefault="00C05C50" w:rsidP="0053678C">
            <w:pPr>
              <w:widowControl w:val="0"/>
              <w:autoSpaceDE w:val="0"/>
              <w:autoSpaceDN w:val="0"/>
              <w:adjustRightInd w:val="0"/>
            </w:pPr>
            <w:r>
              <w:t>National Fire Protection Association</w:t>
            </w:r>
          </w:p>
        </w:tc>
      </w:tr>
      <w:tr w:rsidR="00D757EC" w14:paraId="7FBD3257" w14:textId="77777777">
        <w:trPr>
          <w:trHeight w:val="20"/>
        </w:trPr>
        <w:tc>
          <w:tcPr>
            <w:tcW w:w="918" w:type="dxa"/>
          </w:tcPr>
          <w:p w14:paraId="4D01F79F" w14:textId="77777777" w:rsidR="00D757EC" w:rsidRDefault="00D757EC" w:rsidP="0053678C">
            <w:pPr>
              <w:widowControl w:val="0"/>
              <w:autoSpaceDE w:val="0"/>
              <w:autoSpaceDN w:val="0"/>
              <w:adjustRightInd w:val="0"/>
            </w:pPr>
          </w:p>
        </w:tc>
        <w:tc>
          <w:tcPr>
            <w:tcW w:w="3192" w:type="dxa"/>
            <w:gridSpan w:val="2"/>
          </w:tcPr>
          <w:p w14:paraId="5F857B68" w14:textId="77777777" w:rsidR="00D757EC" w:rsidRDefault="00D757EC" w:rsidP="0053678C">
            <w:pPr>
              <w:widowControl w:val="0"/>
              <w:autoSpaceDE w:val="0"/>
              <w:autoSpaceDN w:val="0"/>
              <w:adjustRightInd w:val="0"/>
            </w:pPr>
          </w:p>
        </w:tc>
        <w:tc>
          <w:tcPr>
            <w:tcW w:w="3192" w:type="dxa"/>
          </w:tcPr>
          <w:p w14:paraId="1EDC2D29" w14:textId="77777777" w:rsidR="00D757EC" w:rsidRDefault="00D757EC" w:rsidP="0053678C">
            <w:pPr>
              <w:widowControl w:val="0"/>
              <w:autoSpaceDE w:val="0"/>
              <w:autoSpaceDN w:val="0"/>
              <w:adjustRightInd w:val="0"/>
            </w:pPr>
          </w:p>
        </w:tc>
      </w:tr>
      <w:tr w:rsidR="00C05C50" w14:paraId="10782FF2" w14:textId="77777777">
        <w:tc>
          <w:tcPr>
            <w:tcW w:w="918" w:type="dxa"/>
          </w:tcPr>
          <w:p w14:paraId="18413981" w14:textId="77777777" w:rsidR="00C05C50" w:rsidRDefault="00C05C50" w:rsidP="0053678C">
            <w:pPr>
              <w:widowControl w:val="0"/>
              <w:autoSpaceDE w:val="0"/>
              <w:autoSpaceDN w:val="0"/>
              <w:adjustRightInd w:val="0"/>
            </w:pPr>
          </w:p>
        </w:tc>
        <w:tc>
          <w:tcPr>
            <w:tcW w:w="735" w:type="dxa"/>
          </w:tcPr>
          <w:p w14:paraId="1947D41F" w14:textId="77777777" w:rsidR="00C05C50" w:rsidRDefault="00C05C50" w:rsidP="0053678C">
            <w:pPr>
              <w:widowControl w:val="0"/>
              <w:autoSpaceDE w:val="0"/>
              <w:autoSpaceDN w:val="0"/>
              <w:adjustRightInd w:val="0"/>
            </w:pPr>
            <w:proofErr w:type="spellStart"/>
            <w:r>
              <w:t>i</w:t>
            </w:r>
            <w:proofErr w:type="spellEnd"/>
            <w:r>
              <w:t>)</w:t>
            </w:r>
          </w:p>
        </w:tc>
        <w:tc>
          <w:tcPr>
            <w:tcW w:w="5649" w:type="dxa"/>
            <w:gridSpan w:val="2"/>
          </w:tcPr>
          <w:p w14:paraId="73A15CF6" w14:textId="77777777" w:rsidR="00C05C50" w:rsidRDefault="00C05C50" w:rsidP="0053678C">
            <w:pPr>
              <w:widowControl w:val="0"/>
              <w:autoSpaceDE w:val="0"/>
              <w:autoSpaceDN w:val="0"/>
              <w:adjustRightInd w:val="0"/>
            </w:pPr>
            <w:r>
              <w:t>NFPA l0 – 1978 edition, Standard for Portable Extinguishers</w:t>
            </w:r>
          </w:p>
        </w:tc>
      </w:tr>
      <w:tr w:rsidR="00D757EC" w14:paraId="4BCEB4F9" w14:textId="77777777">
        <w:tc>
          <w:tcPr>
            <w:tcW w:w="918" w:type="dxa"/>
          </w:tcPr>
          <w:p w14:paraId="6DD42403" w14:textId="77777777" w:rsidR="00D757EC" w:rsidRDefault="00D757EC" w:rsidP="0053678C">
            <w:pPr>
              <w:widowControl w:val="0"/>
              <w:autoSpaceDE w:val="0"/>
              <w:autoSpaceDN w:val="0"/>
              <w:adjustRightInd w:val="0"/>
            </w:pPr>
          </w:p>
        </w:tc>
        <w:tc>
          <w:tcPr>
            <w:tcW w:w="735" w:type="dxa"/>
          </w:tcPr>
          <w:p w14:paraId="7E7683C4" w14:textId="77777777" w:rsidR="00D757EC" w:rsidRDefault="00D757EC" w:rsidP="0053678C">
            <w:pPr>
              <w:widowControl w:val="0"/>
              <w:autoSpaceDE w:val="0"/>
              <w:autoSpaceDN w:val="0"/>
              <w:adjustRightInd w:val="0"/>
            </w:pPr>
          </w:p>
        </w:tc>
        <w:tc>
          <w:tcPr>
            <w:tcW w:w="5649" w:type="dxa"/>
            <w:gridSpan w:val="2"/>
          </w:tcPr>
          <w:p w14:paraId="23AA0000" w14:textId="77777777" w:rsidR="00D757EC" w:rsidRDefault="00D757EC" w:rsidP="0053678C">
            <w:pPr>
              <w:widowControl w:val="0"/>
              <w:autoSpaceDE w:val="0"/>
              <w:autoSpaceDN w:val="0"/>
              <w:adjustRightInd w:val="0"/>
            </w:pPr>
          </w:p>
        </w:tc>
      </w:tr>
      <w:tr w:rsidR="00C05C50" w14:paraId="4F1BBEAE" w14:textId="77777777">
        <w:tc>
          <w:tcPr>
            <w:tcW w:w="918" w:type="dxa"/>
          </w:tcPr>
          <w:p w14:paraId="54019E68" w14:textId="77777777" w:rsidR="00C05C50" w:rsidRDefault="00C05C50" w:rsidP="0053678C">
            <w:pPr>
              <w:widowControl w:val="0"/>
              <w:autoSpaceDE w:val="0"/>
              <w:autoSpaceDN w:val="0"/>
              <w:adjustRightInd w:val="0"/>
            </w:pPr>
          </w:p>
        </w:tc>
        <w:tc>
          <w:tcPr>
            <w:tcW w:w="735" w:type="dxa"/>
          </w:tcPr>
          <w:p w14:paraId="5D26CF7A" w14:textId="77777777" w:rsidR="00C05C50" w:rsidRDefault="00C05C50" w:rsidP="0053678C">
            <w:pPr>
              <w:widowControl w:val="0"/>
              <w:autoSpaceDE w:val="0"/>
              <w:autoSpaceDN w:val="0"/>
              <w:adjustRightInd w:val="0"/>
            </w:pPr>
            <w:r>
              <w:t>ii)</w:t>
            </w:r>
          </w:p>
        </w:tc>
        <w:tc>
          <w:tcPr>
            <w:tcW w:w="5649" w:type="dxa"/>
            <w:gridSpan w:val="2"/>
          </w:tcPr>
          <w:p w14:paraId="34F2510A" w14:textId="77777777" w:rsidR="00C05C50" w:rsidRDefault="00C05C50" w:rsidP="0053678C">
            <w:pPr>
              <w:widowControl w:val="0"/>
              <w:autoSpaceDE w:val="0"/>
              <w:autoSpaceDN w:val="0"/>
              <w:adjustRightInd w:val="0"/>
            </w:pPr>
            <w:r>
              <w:t>NFPA 70 – 1981 edition National Electric Code</w:t>
            </w:r>
          </w:p>
        </w:tc>
      </w:tr>
      <w:tr w:rsidR="00D757EC" w14:paraId="152767FB" w14:textId="77777777">
        <w:tc>
          <w:tcPr>
            <w:tcW w:w="918" w:type="dxa"/>
          </w:tcPr>
          <w:p w14:paraId="766EEF13" w14:textId="77777777" w:rsidR="00D757EC" w:rsidRDefault="00D757EC" w:rsidP="0053678C">
            <w:pPr>
              <w:widowControl w:val="0"/>
              <w:autoSpaceDE w:val="0"/>
              <w:autoSpaceDN w:val="0"/>
              <w:adjustRightInd w:val="0"/>
            </w:pPr>
          </w:p>
        </w:tc>
        <w:tc>
          <w:tcPr>
            <w:tcW w:w="735" w:type="dxa"/>
          </w:tcPr>
          <w:p w14:paraId="18D6B240" w14:textId="77777777" w:rsidR="00D757EC" w:rsidRDefault="00D757EC" w:rsidP="0053678C">
            <w:pPr>
              <w:widowControl w:val="0"/>
              <w:autoSpaceDE w:val="0"/>
              <w:autoSpaceDN w:val="0"/>
              <w:adjustRightInd w:val="0"/>
            </w:pPr>
          </w:p>
        </w:tc>
        <w:tc>
          <w:tcPr>
            <w:tcW w:w="5649" w:type="dxa"/>
            <w:gridSpan w:val="2"/>
          </w:tcPr>
          <w:p w14:paraId="7F810EF2" w14:textId="77777777" w:rsidR="00D757EC" w:rsidRDefault="00D757EC" w:rsidP="0053678C">
            <w:pPr>
              <w:widowControl w:val="0"/>
              <w:autoSpaceDE w:val="0"/>
              <w:autoSpaceDN w:val="0"/>
              <w:adjustRightInd w:val="0"/>
            </w:pPr>
          </w:p>
        </w:tc>
      </w:tr>
      <w:tr w:rsidR="00C05C50" w14:paraId="27B29675" w14:textId="77777777">
        <w:tc>
          <w:tcPr>
            <w:tcW w:w="918" w:type="dxa"/>
          </w:tcPr>
          <w:p w14:paraId="23CCCAA6" w14:textId="77777777" w:rsidR="00C05C50" w:rsidRDefault="00C05C50" w:rsidP="0053678C">
            <w:pPr>
              <w:widowControl w:val="0"/>
              <w:autoSpaceDE w:val="0"/>
              <w:autoSpaceDN w:val="0"/>
              <w:adjustRightInd w:val="0"/>
            </w:pPr>
          </w:p>
        </w:tc>
        <w:tc>
          <w:tcPr>
            <w:tcW w:w="735" w:type="dxa"/>
          </w:tcPr>
          <w:p w14:paraId="0286FA35" w14:textId="77777777" w:rsidR="00C05C50" w:rsidRDefault="00C05C50" w:rsidP="0053678C">
            <w:pPr>
              <w:widowControl w:val="0"/>
              <w:autoSpaceDE w:val="0"/>
              <w:autoSpaceDN w:val="0"/>
              <w:adjustRightInd w:val="0"/>
            </w:pPr>
            <w:r>
              <w:t>iii)</w:t>
            </w:r>
          </w:p>
        </w:tc>
        <w:tc>
          <w:tcPr>
            <w:tcW w:w="5649" w:type="dxa"/>
            <w:gridSpan w:val="2"/>
          </w:tcPr>
          <w:p w14:paraId="0F3963B3" w14:textId="77777777" w:rsidR="00C05C50" w:rsidRDefault="00C05C50" w:rsidP="0053678C">
            <w:pPr>
              <w:widowControl w:val="0"/>
              <w:autoSpaceDE w:val="0"/>
              <w:autoSpaceDN w:val="0"/>
              <w:adjustRightInd w:val="0"/>
            </w:pPr>
            <w:r>
              <w:t>NFPA 72 – 1975 edition, Local Protective Systems</w:t>
            </w:r>
          </w:p>
        </w:tc>
      </w:tr>
      <w:tr w:rsidR="00D757EC" w14:paraId="75E80023" w14:textId="77777777">
        <w:tc>
          <w:tcPr>
            <w:tcW w:w="918" w:type="dxa"/>
          </w:tcPr>
          <w:p w14:paraId="0942DB7A" w14:textId="77777777" w:rsidR="00D757EC" w:rsidRDefault="00D757EC" w:rsidP="0053678C">
            <w:pPr>
              <w:widowControl w:val="0"/>
              <w:autoSpaceDE w:val="0"/>
              <w:autoSpaceDN w:val="0"/>
              <w:adjustRightInd w:val="0"/>
            </w:pPr>
          </w:p>
        </w:tc>
        <w:tc>
          <w:tcPr>
            <w:tcW w:w="735" w:type="dxa"/>
          </w:tcPr>
          <w:p w14:paraId="64EA8A0B" w14:textId="77777777" w:rsidR="00D757EC" w:rsidRDefault="00D757EC" w:rsidP="0053678C">
            <w:pPr>
              <w:widowControl w:val="0"/>
              <w:autoSpaceDE w:val="0"/>
              <w:autoSpaceDN w:val="0"/>
              <w:adjustRightInd w:val="0"/>
            </w:pPr>
          </w:p>
        </w:tc>
        <w:tc>
          <w:tcPr>
            <w:tcW w:w="5649" w:type="dxa"/>
            <w:gridSpan w:val="2"/>
          </w:tcPr>
          <w:p w14:paraId="14BEC714" w14:textId="77777777" w:rsidR="00D757EC" w:rsidRDefault="00D757EC" w:rsidP="0053678C">
            <w:pPr>
              <w:widowControl w:val="0"/>
              <w:autoSpaceDE w:val="0"/>
              <w:autoSpaceDN w:val="0"/>
              <w:adjustRightInd w:val="0"/>
            </w:pPr>
          </w:p>
        </w:tc>
      </w:tr>
      <w:tr w:rsidR="00C05C50" w14:paraId="5139A88E" w14:textId="77777777">
        <w:tc>
          <w:tcPr>
            <w:tcW w:w="918" w:type="dxa"/>
          </w:tcPr>
          <w:p w14:paraId="605A2F8E" w14:textId="77777777" w:rsidR="00C05C50" w:rsidRDefault="00C05C50" w:rsidP="0053678C">
            <w:pPr>
              <w:widowControl w:val="0"/>
              <w:autoSpaceDE w:val="0"/>
              <w:autoSpaceDN w:val="0"/>
              <w:adjustRightInd w:val="0"/>
            </w:pPr>
          </w:p>
        </w:tc>
        <w:tc>
          <w:tcPr>
            <w:tcW w:w="735" w:type="dxa"/>
          </w:tcPr>
          <w:p w14:paraId="7EDF49B3" w14:textId="77777777" w:rsidR="00C05C50" w:rsidRDefault="00C05C50" w:rsidP="0053678C">
            <w:pPr>
              <w:widowControl w:val="0"/>
              <w:autoSpaceDE w:val="0"/>
              <w:autoSpaceDN w:val="0"/>
              <w:adjustRightInd w:val="0"/>
            </w:pPr>
            <w:r>
              <w:t>iv)</w:t>
            </w:r>
          </w:p>
        </w:tc>
        <w:tc>
          <w:tcPr>
            <w:tcW w:w="5649" w:type="dxa"/>
            <w:gridSpan w:val="2"/>
          </w:tcPr>
          <w:p w14:paraId="571B668A" w14:textId="77777777" w:rsidR="00C05C50" w:rsidRDefault="00C05C50" w:rsidP="0053678C">
            <w:pPr>
              <w:widowControl w:val="0"/>
              <w:autoSpaceDE w:val="0"/>
              <w:autoSpaceDN w:val="0"/>
              <w:adjustRightInd w:val="0"/>
            </w:pPr>
            <w:r>
              <w:t>NFPA 90A – 1978 edition, Air Conditioning and Ventilating Systems</w:t>
            </w:r>
          </w:p>
        </w:tc>
      </w:tr>
      <w:tr w:rsidR="00D757EC" w14:paraId="1B1F917F" w14:textId="77777777">
        <w:tc>
          <w:tcPr>
            <w:tcW w:w="918" w:type="dxa"/>
          </w:tcPr>
          <w:p w14:paraId="2C04230F" w14:textId="77777777" w:rsidR="00D757EC" w:rsidRDefault="00D757EC" w:rsidP="0053678C">
            <w:pPr>
              <w:widowControl w:val="0"/>
              <w:autoSpaceDE w:val="0"/>
              <w:autoSpaceDN w:val="0"/>
              <w:adjustRightInd w:val="0"/>
            </w:pPr>
          </w:p>
        </w:tc>
        <w:tc>
          <w:tcPr>
            <w:tcW w:w="735" w:type="dxa"/>
          </w:tcPr>
          <w:p w14:paraId="35C1B743" w14:textId="77777777" w:rsidR="00D757EC" w:rsidRDefault="00D757EC" w:rsidP="0053678C">
            <w:pPr>
              <w:widowControl w:val="0"/>
              <w:autoSpaceDE w:val="0"/>
              <w:autoSpaceDN w:val="0"/>
              <w:adjustRightInd w:val="0"/>
            </w:pPr>
          </w:p>
        </w:tc>
        <w:tc>
          <w:tcPr>
            <w:tcW w:w="5649" w:type="dxa"/>
            <w:gridSpan w:val="2"/>
          </w:tcPr>
          <w:p w14:paraId="63A063BF" w14:textId="77777777" w:rsidR="00D757EC" w:rsidRDefault="00D757EC" w:rsidP="0053678C">
            <w:pPr>
              <w:widowControl w:val="0"/>
              <w:autoSpaceDE w:val="0"/>
              <w:autoSpaceDN w:val="0"/>
              <w:adjustRightInd w:val="0"/>
            </w:pPr>
          </w:p>
        </w:tc>
      </w:tr>
      <w:tr w:rsidR="00C05C50" w14:paraId="7E5BCBE1" w14:textId="77777777">
        <w:tc>
          <w:tcPr>
            <w:tcW w:w="918" w:type="dxa"/>
          </w:tcPr>
          <w:p w14:paraId="251D7953" w14:textId="77777777" w:rsidR="00C05C50" w:rsidRDefault="00C05C50" w:rsidP="0053678C">
            <w:pPr>
              <w:widowControl w:val="0"/>
              <w:autoSpaceDE w:val="0"/>
              <w:autoSpaceDN w:val="0"/>
              <w:adjustRightInd w:val="0"/>
            </w:pPr>
          </w:p>
        </w:tc>
        <w:tc>
          <w:tcPr>
            <w:tcW w:w="735" w:type="dxa"/>
          </w:tcPr>
          <w:p w14:paraId="76C423DD" w14:textId="77777777" w:rsidR="00C05C50" w:rsidRDefault="00C05C50" w:rsidP="0053678C">
            <w:pPr>
              <w:widowControl w:val="0"/>
              <w:autoSpaceDE w:val="0"/>
              <w:autoSpaceDN w:val="0"/>
              <w:adjustRightInd w:val="0"/>
            </w:pPr>
            <w:r>
              <w:t>v)</w:t>
            </w:r>
          </w:p>
        </w:tc>
        <w:tc>
          <w:tcPr>
            <w:tcW w:w="5649" w:type="dxa"/>
            <w:gridSpan w:val="2"/>
          </w:tcPr>
          <w:p w14:paraId="5DA0D6C2" w14:textId="77777777" w:rsidR="00C05C50" w:rsidRDefault="00C05C50" w:rsidP="0053678C">
            <w:pPr>
              <w:widowControl w:val="0"/>
              <w:autoSpaceDE w:val="0"/>
              <w:autoSpaceDN w:val="0"/>
              <w:adjustRightInd w:val="0"/>
            </w:pPr>
            <w:r>
              <w:t>NFPA 220 – 1979 edition, Standard Types of Building Construction</w:t>
            </w:r>
          </w:p>
        </w:tc>
      </w:tr>
      <w:tr w:rsidR="00D757EC" w14:paraId="2B56AAEB" w14:textId="77777777">
        <w:tc>
          <w:tcPr>
            <w:tcW w:w="918" w:type="dxa"/>
          </w:tcPr>
          <w:p w14:paraId="22A97D29" w14:textId="77777777" w:rsidR="00D757EC" w:rsidRDefault="00D757EC" w:rsidP="0053678C">
            <w:pPr>
              <w:widowControl w:val="0"/>
              <w:autoSpaceDE w:val="0"/>
              <w:autoSpaceDN w:val="0"/>
              <w:adjustRightInd w:val="0"/>
            </w:pPr>
          </w:p>
        </w:tc>
        <w:tc>
          <w:tcPr>
            <w:tcW w:w="735" w:type="dxa"/>
          </w:tcPr>
          <w:p w14:paraId="5B3362A3" w14:textId="77777777" w:rsidR="00D757EC" w:rsidRDefault="00D757EC" w:rsidP="0053678C">
            <w:pPr>
              <w:widowControl w:val="0"/>
              <w:autoSpaceDE w:val="0"/>
              <w:autoSpaceDN w:val="0"/>
              <w:adjustRightInd w:val="0"/>
            </w:pPr>
          </w:p>
        </w:tc>
        <w:tc>
          <w:tcPr>
            <w:tcW w:w="5649" w:type="dxa"/>
            <w:gridSpan w:val="2"/>
          </w:tcPr>
          <w:p w14:paraId="5D5BF1C3" w14:textId="77777777" w:rsidR="00D757EC" w:rsidRDefault="00D757EC" w:rsidP="0053678C">
            <w:pPr>
              <w:widowControl w:val="0"/>
              <w:autoSpaceDE w:val="0"/>
              <w:autoSpaceDN w:val="0"/>
              <w:adjustRightInd w:val="0"/>
            </w:pPr>
          </w:p>
        </w:tc>
      </w:tr>
      <w:tr w:rsidR="00C05C50" w14:paraId="5B49DF40" w14:textId="77777777">
        <w:trPr>
          <w:trHeight w:val="765"/>
        </w:trPr>
        <w:tc>
          <w:tcPr>
            <w:tcW w:w="918" w:type="dxa"/>
          </w:tcPr>
          <w:p w14:paraId="36E7D47C" w14:textId="77777777" w:rsidR="00C05C50" w:rsidRDefault="00C05C50" w:rsidP="0053678C">
            <w:pPr>
              <w:widowControl w:val="0"/>
              <w:autoSpaceDE w:val="0"/>
              <w:autoSpaceDN w:val="0"/>
              <w:adjustRightInd w:val="0"/>
            </w:pPr>
          </w:p>
        </w:tc>
        <w:tc>
          <w:tcPr>
            <w:tcW w:w="735" w:type="dxa"/>
          </w:tcPr>
          <w:p w14:paraId="76CF6E16" w14:textId="77777777" w:rsidR="00C05C50" w:rsidRDefault="00C05C50" w:rsidP="0053678C">
            <w:pPr>
              <w:widowControl w:val="0"/>
              <w:autoSpaceDE w:val="0"/>
              <w:autoSpaceDN w:val="0"/>
              <w:adjustRightInd w:val="0"/>
            </w:pPr>
            <w:r>
              <w:t>vi)</w:t>
            </w:r>
          </w:p>
        </w:tc>
        <w:tc>
          <w:tcPr>
            <w:tcW w:w="5649" w:type="dxa"/>
            <w:gridSpan w:val="2"/>
          </w:tcPr>
          <w:p w14:paraId="0EBF486B" w14:textId="77777777" w:rsidR="00C05C50" w:rsidRDefault="00C05C50" w:rsidP="0053678C">
            <w:pPr>
              <w:widowControl w:val="0"/>
              <w:autoSpaceDE w:val="0"/>
              <w:autoSpaceDN w:val="0"/>
              <w:adjustRightInd w:val="0"/>
            </w:pPr>
            <w:r>
              <w:t>NFPA 255 – 1979 edition, Test of Surface Burning Characteristics of Building Materials</w:t>
            </w:r>
          </w:p>
        </w:tc>
      </w:tr>
      <w:tr w:rsidR="00D757EC" w14:paraId="2F6E5545" w14:textId="77777777">
        <w:trPr>
          <w:trHeight w:val="20"/>
        </w:trPr>
        <w:tc>
          <w:tcPr>
            <w:tcW w:w="918" w:type="dxa"/>
          </w:tcPr>
          <w:p w14:paraId="3C0684CC" w14:textId="77777777" w:rsidR="00D757EC" w:rsidRDefault="00D757EC" w:rsidP="0053678C">
            <w:pPr>
              <w:widowControl w:val="0"/>
              <w:autoSpaceDE w:val="0"/>
              <w:autoSpaceDN w:val="0"/>
              <w:adjustRightInd w:val="0"/>
            </w:pPr>
          </w:p>
        </w:tc>
        <w:tc>
          <w:tcPr>
            <w:tcW w:w="735" w:type="dxa"/>
          </w:tcPr>
          <w:p w14:paraId="61216B30" w14:textId="77777777" w:rsidR="00D757EC" w:rsidRDefault="00D757EC" w:rsidP="0053678C">
            <w:pPr>
              <w:widowControl w:val="0"/>
              <w:autoSpaceDE w:val="0"/>
              <w:autoSpaceDN w:val="0"/>
              <w:adjustRightInd w:val="0"/>
            </w:pPr>
          </w:p>
        </w:tc>
        <w:tc>
          <w:tcPr>
            <w:tcW w:w="5649" w:type="dxa"/>
            <w:gridSpan w:val="2"/>
          </w:tcPr>
          <w:p w14:paraId="5A19EB8D" w14:textId="77777777" w:rsidR="00D757EC" w:rsidRDefault="00D757EC" w:rsidP="0053678C">
            <w:pPr>
              <w:widowControl w:val="0"/>
              <w:autoSpaceDE w:val="0"/>
              <w:autoSpaceDN w:val="0"/>
              <w:adjustRightInd w:val="0"/>
            </w:pPr>
          </w:p>
        </w:tc>
      </w:tr>
      <w:tr w:rsidR="00C05C50" w14:paraId="61726E25" w14:textId="77777777">
        <w:trPr>
          <w:trHeight w:val="837"/>
        </w:trPr>
        <w:tc>
          <w:tcPr>
            <w:tcW w:w="918" w:type="dxa"/>
          </w:tcPr>
          <w:p w14:paraId="36C9F1C3" w14:textId="77777777" w:rsidR="00C05C50" w:rsidRDefault="00C05C50" w:rsidP="0053678C">
            <w:pPr>
              <w:widowControl w:val="0"/>
              <w:autoSpaceDE w:val="0"/>
              <w:autoSpaceDN w:val="0"/>
              <w:adjustRightInd w:val="0"/>
            </w:pPr>
            <w:r>
              <w:t>B)</w:t>
            </w:r>
          </w:p>
        </w:tc>
        <w:tc>
          <w:tcPr>
            <w:tcW w:w="3192" w:type="dxa"/>
            <w:gridSpan w:val="2"/>
          </w:tcPr>
          <w:p w14:paraId="7C4C9A6E" w14:textId="77777777" w:rsidR="00C05C50" w:rsidRDefault="00C05C50" w:rsidP="0053678C">
            <w:pPr>
              <w:widowControl w:val="0"/>
              <w:autoSpaceDE w:val="0"/>
              <w:autoSpaceDN w:val="0"/>
              <w:adjustRightInd w:val="0"/>
            </w:pPr>
            <w:r>
              <w:t>Underwriters' Laboratory, Inc.</w:t>
            </w:r>
            <w:r w:rsidR="00DE7AA2">
              <w:t xml:space="preserve"> (UL)</w:t>
            </w:r>
          </w:p>
        </w:tc>
        <w:tc>
          <w:tcPr>
            <w:tcW w:w="3192" w:type="dxa"/>
          </w:tcPr>
          <w:p w14:paraId="21CD70F0" w14:textId="77777777" w:rsidR="00C05C50" w:rsidRDefault="00C05C50" w:rsidP="0053678C">
            <w:pPr>
              <w:widowControl w:val="0"/>
              <w:autoSpaceDE w:val="0"/>
              <w:autoSpaceDN w:val="0"/>
              <w:adjustRightInd w:val="0"/>
            </w:pPr>
            <w:r>
              <w:t>Underwriters' Laboratories, Inc.</w:t>
            </w:r>
          </w:p>
        </w:tc>
      </w:tr>
      <w:tr w:rsidR="00D757EC" w14:paraId="06C8554D" w14:textId="77777777">
        <w:trPr>
          <w:trHeight w:val="20"/>
        </w:trPr>
        <w:tc>
          <w:tcPr>
            <w:tcW w:w="918" w:type="dxa"/>
          </w:tcPr>
          <w:p w14:paraId="7DF85BCD" w14:textId="77777777" w:rsidR="00D757EC" w:rsidRDefault="00D757EC" w:rsidP="0053678C">
            <w:pPr>
              <w:widowControl w:val="0"/>
              <w:autoSpaceDE w:val="0"/>
              <w:autoSpaceDN w:val="0"/>
              <w:adjustRightInd w:val="0"/>
            </w:pPr>
          </w:p>
        </w:tc>
        <w:tc>
          <w:tcPr>
            <w:tcW w:w="3192" w:type="dxa"/>
            <w:gridSpan w:val="2"/>
          </w:tcPr>
          <w:p w14:paraId="3BE6C9EC" w14:textId="77777777" w:rsidR="00D757EC" w:rsidRDefault="00D757EC" w:rsidP="0053678C">
            <w:pPr>
              <w:widowControl w:val="0"/>
              <w:autoSpaceDE w:val="0"/>
              <w:autoSpaceDN w:val="0"/>
              <w:adjustRightInd w:val="0"/>
            </w:pPr>
          </w:p>
        </w:tc>
        <w:tc>
          <w:tcPr>
            <w:tcW w:w="3192" w:type="dxa"/>
          </w:tcPr>
          <w:p w14:paraId="1FDD45B8" w14:textId="77777777" w:rsidR="00D757EC" w:rsidRDefault="00D757EC" w:rsidP="0053678C">
            <w:pPr>
              <w:widowControl w:val="0"/>
              <w:autoSpaceDE w:val="0"/>
              <w:autoSpaceDN w:val="0"/>
              <w:adjustRightInd w:val="0"/>
            </w:pPr>
          </w:p>
        </w:tc>
      </w:tr>
      <w:tr w:rsidR="00C05C50" w14:paraId="554EDFAE" w14:textId="77777777">
        <w:tc>
          <w:tcPr>
            <w:tcW w:w="918" w:type="dxa"/>
          </w:tcPr>
          <w:p w14:paraId="4E7D19F4" w14:textId="77777777" w:rsidR="00C05C50" w:rsidRDefault="00C05C50" w:rsidP="0053678C">
            <w:pPr>
              <w:widowControl w:val="0"/>
              <w:autoSpaceDE w:val="0"/>
              <w:autoSpaceDN w:val="0"/>
              <w:adjustRightInd w:val="0"/>
            </w:pPr>
          </w:p>
        </w:tc>
        <w:tc>
          <w:tcPr>
            <w:tcW w:w="735" w:type="dxa"/>
          </w:tcPr>
          <w:p w14:paraId="30597B36" w14:textId="77777777" w:rsidR="00C05C50" w:rsidRDefault="00C05C50" w:rsidP="0053678C">
            <w:pPr>
              <w:widowControl w:val="0"/>
              <w:autoSpaceDE w:val="0"/>
              <w:autoSpaceDN w:val="0"/>
              <w:adjustRightInd w:val="0"/>
            </w:pPr>
            <w:proofErr w:type="spellStart"/>
            <w:r>
              <w:t>i</w:t>
            </w:r>
            <w:proofErr w:type="spellEnd"/>
            <w:r>
              <w:t>)</w:t>
            </w:r>
          </w:p>
        </w:tc>
        <w:tc>
          <w:tcPr>
            <w:tcW w:w="5649" w:type="dxa"/>
            <w:gridSpan w:val="2"/>
          </w:tcPr>
          <w:p w14:paraId="73D88AB9" w14:textId="77777777" w:rsidR="00C05C50" w:rsidRDefault="00C05C50" w:rsidP="0053678C">
            <w:pPr>
              <w:widowControl w:val="0"/>
              <w:autoSpaceDE w:val="0"/>
              <w:autoSpaceDN w:val="0"/>
              <w:adjustRightInd w:val="0"/>
            </w:pPr>
            <w:r>
              <w:t>Fire Resistance Index (All Editions)</w:t>
            </w:r>
          </w:p>
        </w:tc>
      </w:tr>
      <w:tr w:rsidR="00D757EC" w14:paraId="736CA273" w14:textId="77777777">
        <w:tc>
          <w:tcPr>
            <w:tcW w:w="918" w:type="dxa"/>
          </w:tcPr>
          <w:p w14:paraId="4DE7F572" w14:textId="77777777" w:rsidR="00D757EC" w:rsidRDefault="00D757EC" w:rsidP="0053678C">
            <w:pPr>
              <w:widowControl w:val="0"/>
              <w:autoSpaceDE w:val="0"/>
              <w:autoSpaceDN w:val="0"/>
              <w:adjustRightInd w:val="0"/>
            </w:pPr>
          </w:p>
        </w:tc>
        <w:tc>
          <w:tcPr>
            <w:tcW w:w="735" w:type="dxa"/>
          </w:tcPr>
          <w:p w14:paraId="56BFEB15" w14:textId="77777777" w:rsidR="00D757EC" w:rsidRDefault="00D757EC" w:rsidP="0053678C">
            <w:pPr>
              <w:widowControl w:val="0"/>
              <w:autoSpaceDE w:val="0"/>
              <w:autoSpaceDN w:val="0"/>
              <w:adjustRightInd w:val="0"/>
            </w:pPr>
          </w:p>
        </w:tc>
        <w:tc>
          <w:tcPr>
            <w:tcW w:w="5649" w:type="dxa"/>
            <w:gridSpan w:val="2"/>
          </w:tcPr>
          <w:p w14:paraId="1BAA6836" w14:textId="77777777" w:rsidR="00D757EC" w:rsidRDefault="00D757EC" w:rsidP="0053678C">
            <w:pPr>
              <w:widowControl w:val="0"/>
              <w:autoSpaceDE w:val="0"/>
              <w:autoSpaceDN w:val="0"/>
              <w:adjustRightInd w:val="0"/>
            </w:pPr>
          </w:p>
        </w:tc>
      </w:tr>
      <w:tr w:rsidR="00C05C50" w14:paraId="7739EDD3" w14:textId="77777777">
        <w:trPr>
          <w:trHeight w:val="513"/>
        </w:trPr>
        <w:tc>
          <w:tcPr>
            <w:tcW w:w="918" w:type="dxa"/>
          </w:tcPr>
          <w:p w14:paraId="29A116E1" w14:textId="77777777" w:rsidR="00C05C50" w:rsidRDefault="00C05C50" w:rsidP="0053678C">
            <w:pPr>
              <w:widowControl w:val="0"/>
              <w:autoSpaceDE w:val="0"/>
              <w:autoSpaceDN w:val="0"/>
              <w:adjustRightInd w:val="0"/>
            </w:pPr>
          </w:p>
        </w:tc>
        <w:tc>
          <w:tcPr>
            <w:tcW w:w="735" w:type="dxa"/>
          </w:tcPr>
          <w:p w14:paraId="23F78E61" w14:textId="77777777" w:rsidR="00C05C50" w:rsidRDefault="00C05C50" w:rsidP="0053678C">
            <w:pPr>
              <w:widowControl w:val="0"/>
              <w:autoSpaceDE w:val="0"/>
              <w:autoSpaceDN w:val="0"/>
              <w:adjustRightInd w:val="0"/>
            </w:pPr>
            <w:r>
              <w:t>ii)</w:t>
            </w:r>
          </w:p>
        </w:tc>
        <w:tc>
          <w:tcPr>
            <w:tcW w:w="5649" w:type="dxa"/>
            <w:gridSpan w:val="2"/>
          </w:tcPr>
          <w:p w14:paraId="6B1DF481" w14:textId="77777777" w:rsidR="00C05C50" w:rsidRDefault="00C05C50" w:rsidP="0053678C">
            <w:pPr>
              <w:widowControl w:val="0"/>
              <w:autoSpaceDE w:val="0"/>
              <w:autoSpaceDN w:val="0"/>
              <w:adjustRightInd w:val="0"/>
            </w:pPr>
            <w:r>
              <w:t>Building Material Directory (All Editions)</w:t>
            </w:r>
          </w:p>
        </w:tc>
      </w:tr>
      <w:tr w:rsidR="00D757EC" w14:paraId="1BD30553" w14:textId="77777777">
        <w:trPr>
          <w:trHeight w:val="20"/>
        </w:trPr>
        <w:tc>
          <w:tcPr>
            <w:tcW w:w="918" w:type="dxa"/>
          </w:tcPr>
          <w:p w14:paraId="0465A653" w14:textId="77777777" w:rsidR="00D757EC" w:rsidRDefault="00D757EC" w:rsidP="0053678C">
            <w:pPr>
              <w:widowControl w:val="0"/>
              <w:autoSpaceDE w:val="0"/>
              <w:autoSpaceDN w:val="0"/>
              <w:adjustRightInd w:val="0"/>
            </w:pPr>
          </w:p>
        </w:tc>
        <w:tc>
          <w:tcPr>
            <w:tcW w:w="735" w:type="dxa"/>
          </w:tcPr>
          <w:p w14:paraId="4AAA7C91" w14:textId="77777777" w:rsidR="00D757EC" w:rsidRDefault="00D757EC" w:rsidP="0053678C">
            <w:pPr>
              <w:widowControl w:val="0"/>
              <w:autoSpaceDE w:val="0"/>
              <w:autoSpaceDN w:val="0"/>
              <w:adjustRightInd w:val="0"/>
            </w:pPr>
          </w:p>
        </w:tc>
        <w:tc>
          <w:tcPr>
            <w:tcW w:w="5649" w:type="dxa"/>
            <w:gridSpan w:val="2"/>
          </w:tcPr>
          <w:p w14:paraId="0979AC48" w14:textId="77777777" w:rsidR="00D757EC" w:rsidRDefault="00D757EC" w:rsidP="0053678C">
            <w:pPr>
              <w:widowControl w:val="0"/>
              <w:autoSpaceDE w:val="0"/>
              <w:autoSpaceDN w:val="0"/>
              <w:adjustRightInd w:val="0"/>
            </w:pPr>
          </w:p>
        </w:tc>
      </w:tr>
      <w:tr w:rsidR="00C05C50" w14:paraId="79458784" w14:textId="77777777">
        <w:trPr>
          <w:trHeight w:val="2457"/>
        </w:trPr>
        <w:tc>
          <w:tcPr>
            <w:tcW w:w="918" w:type="dxa"/>
          </w:tcPr>
          <w:p w14:paraId="097FF95A" w14:textId="77777777" w:rsidR="00C05C50" w:rsidRDefault="00C05C50" w:rsidP="0053678C">
            <w:pPr>
              <w:widowControl w:val="0"/>
              <w:autoSpaceDE w:val="0"/>
              <w:autoSpaceDN w:val="0"/>
              <w:adjustRightInd w:val="0"/>
            </w:pPr>
            <w:r>
              <w:t>C)</w:t>
            </w:r>
          </w:p>
        </w:tc>
        <w:tc>
          <w:tcPr>
            <w:tcW w:w="3192" w:type="dxa"/>
            <w:gridSpan w:val="2"/>
          </w:tcPr>
          <w:p w14:paraId="0D8DAE04" w14:textId="77777777" w:rsidR="00C05C50" w:rsidRDefault="007B7B7E" w:rsidP="0053678C">
            <w:pPr>
              <w:widowControl w:val="0"/>
              <w:autoSpaceDE w:val="0"/>
              <w:autoSpaceDN w:val="0"/>
              <w:adjustRightInd w:val="0"/>
            </w:pPr>
            <w:r>
              <w:t>America Society for Testing and Materials (ASTM) Standard No. E-84-1977A Method of Test for Surface Burning Characteristics of Building Materials (as currently revised in NFPA 225-1979)</w:t>
            </w:r>
          </w:p>
        </w:tc>
        <w:tc>
          <w:tcPr>
            <w:tcW w:w="3192" w:type="dxa"/>
          </w:tcPr>
          <w:p w14:paraId="0F598B66" w14:textId="77777777" w:rsidR="00C05C50" w:rsidRDefault="007B7B7E" w:rsidP="0053678C">
            <w:pPr>
              <w:widowControl w:val="0"/>
              <w:autoSpaceDE w:val="0"/>
              <w:autoSpaceDN w:val="0"/>
              <w:adjustRightInd w:val="0"/>
            </w:pPr>
            <w:r>
              <w:t>America Society for Testing and Materials</w:t>
            </w:r>
          </w:p>
        </w:tc>
      </w:tr>
      <w:tr w:rsidR="00D757EC" w14:paraId="0CD82F6C" w14:textId="77777777">
        <w:trPr>
          <w:trHeight w:val="20"/>
        </w:trPr>
        <w:tc>
          <w:tcPr>
            <w:tcW w:w="918" w:type="dxa"/>
          </w:tcPr>
          <w:p w14:paraId="7B6CCD62" w14:textId="77777777" w:rsidR="00D757EC" w:rsidRDefault="00D757EC" w:rsidP="0053678C">
            <w:pPr>
              <w:widowControl w:val="0"/>
              <w:autoSpaceDE w:val="0"/>
              <w:autoSpaceDN w:val="0"/>
              <w:adjustRightInd w:val="0"/>
            </w:pPr>
          </w:p>
        </w:tc>
        <w:tc>
          <w:tcPr>
            <w:tcW w:w="3192" w:type="dxa"/>
            <w:gridSpan w:val="2"/>
          </w:tcPr>
          <w:p w14:paraId="18102150" w14:textId="77777777" w:rsidR="00D757EC" w:rsidRDefault="00D757EC" w:rsidP="0053678C">
            <w:pPr>
              <w:widowControl w:val="0"/>
              <w:autoSpaceDE w:val="0"/>
              <w:autoSpaceDN w:val="0"/>
              <w:adjustRightInd w:val="0"/>
            </w:pPr>
          </w:p>
        </w:tc>
        <w:tc>
          <w:tcPr>
            <w:tcW w:w="3192" w:type="dxa"/>
          </w:tcPr>
          <w:p w14:paraId="3DDAC584" w14:textId="77777777" w:rsidR="00D757EC" w:rsidRDefault="00D757EC" w:rsidP="0053678C">
            <w:pPr>
              <w:widowControl w:val="0"/>
              <w:autoSpaceDE w:val="0"/>
              <w:autoSpaceDN w:val="0"/>
              <w:adjustRightInd w:val="0"/>
            </w:pPr>
          </w:p>
        </w:tc>
      </w:tr>
      <w:tr w:rsidR="00C05C50" w14:paraId="35DF97D4" w14:textId="77777777">
        <w:tc>
          <w:tcPr>
            <w:tcW w:w="918" w:type="dxa"/>
          </w:tcPr>
          <w:p w14:paraId="5CA00D3C" w14:textId="77777777" w:rsidR="00C05C50" w:rsidRDefault="00C05C50" w:rsidP="0053678C">
            <w:pPr>
              <w:widowControl w:val="0"/>
              <w:autoSpaceDE w:val="0"/>
              <w:autoSpaceDN w:val="0"/>
              <w:adjustRightInd w:val="0"/>
            </w:pPr>
            <w:r>
              <w:t>D)</w:t>
            </w:r>
          </w:p>
        </w:tc>
        <w:tc>
          <w:tcPr>
            <w:tcW w:w="3192" w:type="dxa"/>
            <w:gridSpan w:val="2"/>
          </w:tcPr>
          <w:p w14:paraId="0328B02F" w14:textId="77777777" w:rsidR="00C05C50" w:rsidRDefault="007B7B7E" w:rsidP="0053678C">
            <w:pPr>
              <w:widowControl w:val="0"/>
              <w:autoSpaceDE w:val="0"/>
              <w:autoSpaceDN w:val="0"/>
              <w:adjustRightInd w:val="0"/>
            </w:pPr>
            <w:r>
              <w:t>Uniform Building Code (1976 Edition)</w:t>
            </w:r>
          </w:p>
        </w:tc>
        <w:tc>
          <w:tcPr>
            <w:tcW w:w="3192" w:type="dxa"/>
          </w:tcPr>
          <w:p w14:paraId="4AFBB871" w14:textId="77777777" w:rsidR="00C05C50" w:rsidRDefault="007B7B7E" w:rsidP="0053678C">
            <w:pPr>
              <w:widowControl w:val="0"/>
              <w:autoSpaceDE w:val="0"/>
              <w:autoSpaceDN w:val="0"/>
              <w:adjustRightInd w:val="0"/>
            </w:pPr>
            <w:r>
              <w:t>International Conference of Building Officials</w:t>
            </w:r>
          </w:p>
        </w:tc>
      </w:tr>
    </w:tbl>
    <w:p w14:paraId="5DD06326" w14:textId="77777777" w:rsidR="00C05C50" w:rsidRDefault="00C05C50" w:rsidP="007E193C">
      <w:pPr>
        <w:widowControl w:val="0"/>
        <w:autoSpaceDE w:val="0"/>
        <w:autoSpaceDN w:val="0"/>
        <w:adjustRightInd w:val="0"/>
      </w:pPr>
    </w:p>
    <w:p w14:paraId="1E789F6B" w14:textId="77777777" w:rsidR="00052B00" w:rsidRDefault="00052B00" w:rsidP="00052B00">
      <w:pPr>
        <w:widowControl w:val="0"/>
        <w:autoSpaceDE w:val="0"/>
        <w:autoSpaceDN w:val="0"/>
        <w:adjustRightInd w:val="0"/>
        <w:ind w:left="1440" w:hanging="720"/>
      </w:pPr>
      <w:r>
        <w:t>b)</w:t>
      </w:r>
      <w:r>
        <w:tab/>
        <w:t xml:space="preserve">In addition to compliance with the Standards set forth herein, all building codes, ordinances and regulations which are enforced by City, County or other local jurisdictions in which the facility is, or will be located must be observed. </w:t>
      </w:r>
    </w:p>
    <w:p w14:paraId="148893F5" w14:textId="77777777" w:rsidR="00D757EC" w:rsidRDefault="00D757EC" w:rsidP="007E193C">
      <w:pPr>
        <w:widowControl w:val="0"/>
        <w:autoSpaceDE w:val="0"/>
        <w:autoSpaceDN w:val="0"/>
        <w:adjustRightInd w:val="0"/>
      </w:pPr>
    </w:p>
    <w:p w14:paraId="56A0C770" w14:textId="77777777" w:rsidR="00052B00" w:rsidRDefault="00052B00" w:rsidP="00052B00">
      <w:pPr>
        <w:widowControl w:val="0"/>
        <w:autoSpaceDE w:val="0"/>
        <w:autoSpaceDN w:val="0"/>
        <w:adjustRightInd w:val="0"/>
        <w:ind w:left="1440" w:hanging="720"/>
      </w:pPr>
      <w:r>
        <w:t>c)</w:t>
      </w:r>
      <w:r>
        <w:tab/>
        <w:t xml:space="preserve">Where no local building code exists, the recommendations of the 1976 Edition of the "Uniform Building Code" shall apply. </w:t>
      </w:r>
    </w:p>
    <w:sectPr w:rsidR="00052B00" w:rsidSect="00052B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2B00"/>
    <w:rsid w:val="00052B00"/>
    <w:rsid w:val="000D12CD"/>
    <w:rsid w:val="0053678C"/>
    <w:rsid w:val="0058374C"/>
    <w:rsid w:val="005C3366"/>
    <w:rsid w:val="005D2FC3"/>
    <w:rsid w:val="007B7B7E"/>
    <w:rsid w:val="007E193C"/>
    <w:rsid w:val="00C05C50"/>
    <w:rsid w:val="00D757EC"/>
    <w:rsid w:val="00DE7AA2"/>
    <w:rsid w:val="00F5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AA681A"/>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5C50"/>
    <w:pPr>
      <w:spacing w:after="120"/>
    </w:pPr>
  </w:style>
  <w:style w:type="paragraph" w:styleId="BodyTextIndent">
    <w:name w:val="Body Text Indent"/>
    <w:basedOn w:val="Normal"/>
    <w:rsid w:val="00C05C50"/>
    <w:pPr>
      <w:spacing w:after="120"/>
      <w:ind w:left="360"/>
    </w:pPr>
  </w:style>
  <w:style w:type="paragraph" w:styleId="BalloonText">
    <w:name w:val="Balloon Text"/>
    <w:basedOn w:val="Normal"/>
    <w:semiHidden/>
    <w:rsid w:val="007B7B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cp:lastPrinted>2003-06-04T22:02:00Z</cp:lastPrinted>
  <dcterms:created xsi:type="dcterms:W3CDTF">2012-06-21T23:45:00Z</dcterms:created>
  <dcterms:modified xsi:type="dcterms:W3CDTF">2025-03-07T18:51:00Z</dcterms:modified>
</cp:coreProperties>
</file>