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01" w:rsidRDefault="008E2697" w:rsidP="0088640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86401">
        <w:rPr>
          <w:b/>
          <w:bCs/>
        </w:rPr>
        <w:lastRenderedPageBreak/>
        <w:t xml:space="preserve">Section 350.TABLE B </w:t>
      </w:r>
      <w:r>
        <w:rPr>
          <w:b/>
          <w:bCs/>
        </w:rPr>
        <w:t xml:space="preserve"> </w:t>
      </w:r>
      <w:r w:rsidR="00886401">
        <w:rPr>
          <w:b/>
          <w:bCs/>
        </w:rPr>
        <w:t xml:space="preserve"> Pressure Relationships and Ventilation Rate of Certain Areas for the New Intermediate Care Facilities for the Developmentally Disabled</w:t>
      </w:r>
      <w:r w:rsidR="00886401">
        <w:t xml:space="preserve"> </w:t>
      </w:r>
    </w:p>
    <w:p w:rsidR="00886401" w:rsidRDefault="00886401" w:rsidP="0088640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2166"/>
        <w:gridCol w:w="1710"/>
        <w:gridCol w:w="1710"/>
        <w:gridCol w:w="1539"/>
        <w:gridCol w:w="1317"/>
      </w:tblGrid>
      <w:tr w:rsidR="00EB6E4C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Area</w:t>
            </w:r>
            <w:r w:rsidR="008E2697">
              <w:t xml:space="preserve"> </w:t>
            </w:r>
            <w:r>
              <w:t>Designation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44" w:right="-76"/>
              <w:jc w:val="center"/>
            </w:pPr>
            <w:r>
              <w:t>Pressure</w:t>
            </w:r>
            <w:r w:rsidR="008E2697">
              <w:t xml:space="preserve"> </w:t>
            </w:r>
            <w:r>
              <w:t>Relationship</w:t>
            </w:r>
            <w:r w:rsidR="008E2697">
              <w:t xml:space="preserve"> </w:t>
            </w:r>
            <w:r>
              <w:t>to Adjacent</w:t>
            </w:r>
            <w:r w:rsidR="008E2697">
              <w:t xml:space="preserve"> </w:t>
            </w:r>
            <w:r>
              <w:t>Areas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Minimum Air</w:t>
            </w:r>
            <w:r w:rsidR="008E2697">
              <w:t xml:space="preserve"> </w:t>
            </w:r>
            <w:r>
              <w:t>Changes Per</w:t>
            </w:r>
            <w:r w:rsidR="008E2697">
              <w:t xml:space="preserve"> </w:t>
            </w:r>
            <w:r>
              <w:t>Hour</w:t>
            </w:r>
            <w:r w:rsidR="008E2697">
              <w:t xml:space="preserve"> </w:t>
            </w:r>
            <w:r>
              <w:t xml:space="preserve">Supplied </w:t>
            </w:r>
            <w:r w:rsidR="008E2697">
              <w:t>T</w:t>
            </w:r>
            <w:r>
              <w:t>o Room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All Air</w:t>
            </w:r>
            <w:r w:rsidR="008E2697">
              <w:t xml:space="preserve"> </w:t>
            </w:r>
            <w:r>
              <w:t>Exhausted</w:t>
            </w:r>
            <w:r w:rsidR="008E2697">
              <w:t xml:space="preserve"> </w:t>
            </w:r>
            <w:r>
              <w:t>Directly Outdoors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Recirculated</w:t>
            </w:r>
            <w:r w:rsidR="008E2697">
              <w:t xml:space="preserve"> w</w:t>
            </w:r>
            <w:r>
              <w:t>ithin</w:t>
            </w:r>
            <w:r w:rsidR="008E2697">
              <w:t xml:space="preserve"> </w:t>
            </w:r>
            <w:r>
              <w:t>Room Units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00" w:type="dxa"/>
            <w:gridSpan w:val="3"/>
            <w:tcBorders>
              <w:top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Resident Rm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Medication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Clean Utility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Clean Linen Storage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Examination and Treatment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Physical Therapy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Occupational Therapy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Optional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Dietary Day Storage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Optional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Soiled Utility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Soiled Linen Holding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Soiled Linen &amp; Trash Chute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Toilet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Shower Rm.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Bathroom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Janitors' Closet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Food Preparation Areas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Dishwashing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Laundry, General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300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Soiled Linen Sorting &amp; Storage</w:t>
            </w:r>
          </w:p>
        </w:tc>
        <w:tc>
          <w:tcPr>
            <w:tcW w:w="1710" w:type="dxa"/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  <w:r>
              <w:t>Yes</w:t>
            </w: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  <w:r>
              <w:t>No</w:t>
            </w:r>
          </w:p>
        </w:tc>
      </w:tr>
      <w:tr w:rsidR="00EB6E4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3300" w:type="dxa"/>
            <w:gridSpan w:val="3"/>
            <w:tcBorders>
              <w:bottom w:val="single" w:sz="4" w:space="0" w:color="auto"/>
            </w:tcBorders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</w:p>
        </w:tc>
      </w:tr>
      <w:tr w:rsidR="00EB6E4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300" w:type="dxa"/>
            <w:gridSpan w:val="3"/>
            <w:tcBorders>
              <w:top w:val="single" w:sz="4" w:space="0" w:color="auto"/>
            </w:tcBorders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B6E4C" w:rsidRDefault="00EB6E4C" w:rsidP="00166F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  <w:jc w:val="center"/>
            </w:pP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+</w:t>
            </w:r>
          </w:p>
        </w:tc>
        <w:tc>
          <w:tcPr>
            <w:tcW w:w="57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=</w:t>
            </w:r>
          </w:p>
        </w:tc>
        <w:tc>
          <w:tcPr>
            <w:tcW w:w="5586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 w:hanging="342"/>
            </w:pPr>
            <w:r>
              <w:t>Positive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</w:pP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</w:pP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-</w:t>
            </w:r>
          </w:p>
        </w:tc>
        <w:tc>
          <w:tcPr>
            <w:tcW w:w="57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=</w:t>
            </w:r>
          </w:p>
        </w:tc>
        <w:tc>
          <w:tcPr>
            <w:tcW w:w="5586" w:type="dxa"/>
            <w:gridSpan w:val="3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 w:hanging="342"/>
            </w:pPr>
            <w:r>
              <w:t>Negative</w:t>
            </w: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</w:pP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</w:pP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0</w:t>
            </w:r>
          </w:p>
        </w:tc>
        <w:tc>
          <w:tcPr>
            <w:tcW w:w="57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=</w:t>
            </w:r>
          </w:p>
        </w:tc>
        <w:tc>
          <w:tcPr>
            <w:tcW w:w="3876" w:type="dxa"/>
            <w:gridSpan w:val="2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Equal</w:t>
            </w:r>
          </w:p>
        </w:tc>
        <w:tc>
          <w:tcPr>
            <w:tcW w:w="1710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113" w:right="-99"/>
            </w:pPr>
          </w:p>
        </w:tc>
        <w:tc>
          <w:tcPr>
            <w:tcW w:w="1539" w:type="dxa"/>
          </w:tcPr>
          <w:p w:rsidR="00EB6E4C" w:rsidRDefault="00EB6E4C" w:rsidP="008E2697">
            <w:pPr>
              <w:widowControl w:val="0"/>
              <w:autoSpaceDE w:val="0"/>
              <w:autoSpaceDN w:val="0"/>
              <w:adjustRightInd w:val="0"/>
              <w:ind w:left="-99" w:right="-78"/>
            </w:pPr>
          </w:p>
        </w:tc>
        <w:tc>
          <w:tcPr>
            <w:tcW w:w="1317" w:type="dxa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</w:pPr>
          </w:p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/>
            </w:pPr>
          </w:p>
        </w:tc>
      </w:tr>
      <w:tr w:rsidR="00EB6E4C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7"/>
          </w:tcPr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57" w:right="-90"/>
            </w:pPr>
            <w:r>
              <w:t>The ventilation rates shown in the above T</w:t>
            </w:r>
            <w:r w:rsidR="008E2697">
              <w:t>ABLE</w:t>
            </w:r>
            <w:r>
              <w:t xml:space="preserve"> shall be considered as minimum acceptable rates and shall not be construed as precluding the use of higher ventilation rates. </w:t>
            </w:r>
          </w:p>
          <w:p w:rsidR="00EB6E4C" w:rsidRDefault="00EB6E4C" w:rsidP="008E2697">
            <w:pPr>
              <w:widowControl w:val="0"/>
              <w:tabs>
                <w:tab w:val="left" w:pos="2058"/>
              </w:tabs>
              <w:autoSpaceDE w:val="0"/>
              <w:autoSpaceDN w:val="0"/>
              <w:adjustRightInd w:val="0"/>
              <w:ind w:left="-138" w:right="-90" w:hanging="342"/>
            </w:pPr>
          </w:p>
        </w:tc>
      </w:tr>
    </w:tbl>
    <w:p w:rsidR="00886401" w:rsidRDefault="00886401" w:rsidP="00EB6E4C">
      <w:pPr>
        <w:widowControl w:val="0"/>
        <w:autoSpaceDE w:val="0"/>
        <w:autoSpaceDN w:val="0"/>
        <w:adjustRightInd w:val="0"/>
      </w:pPr>
    </w:p>
    <w:sectPr w:rsidR="00886401" w:rsidSect="00886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401"/>
    <w:rsid w:val="00166FD1"/>
    <w:rsid w:val="005C3366"/>
    <w:rsid w:val="00886401"/>
    <w:rsid w:val="008E2697"/>
    <w:rsid w:val="00935AF9"/>
    <w:rsid w:val="00D339FD"/>
    <w:rsid w:val="00E82BD0"/>
    <w:rsid w:val="00EB6E4C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