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7F8" w:rsidRDefault="00A317F8" w:rsidP="00A317F8">
      <w:pPr>
        <w:widowControl w:val="0"/>
        <w:autoSpaceDE w:val="0"/>
        <w:autoSpaceDN w:val="0"/>
        <w:adjustRightInd w:val="0"/>
      </w:pPr>
      <w:bookmarkStart w:id="0" w:name="_GoBack"/>
      <w:bookmarkEnd w:id="0"/>
    </w:p>
    <w:p w:rsidR="00A317F8" w:rsidRDefault="00A317F8" w:rsidP="00A317F8">
      <w:pPr>
        <w:widowControl w:val="0"/>
        <w:autoSpaceDE w:val="0"/>
        <w:autoSpaceDN w:val="0"/>
        <w:adjustRightInd w:val="0"/>
      </w:pPr>
      <w:r>
        <w:rPr>
          <w:b/>
          <w:bCs/>
        </w:rPr>
        <w:t>Section 350.3750  Consultation Services and Nursing Services</w:t>
      </w:r>
      <w:r>
        <w:t xml:space="preserve"> </w:t>
      </w:r>
    </w:p>
    <w:p w:rsidR="00A317F8" w:rsidRDefault="00A317F8" w:rsidP="00A317F8">
      <w:pPr>
        <w:widowControl w:val="0"/>
        <w:autoSpaceDE w:val="0"/>
        <w:autoSpaceDN w:val="0"/>
        <w:adjustRightInd w:val="0"/>
      </w:pPr>
    </w:p>
    <w:p w:rsidR="00A317F8" w:rsidRDefault="00A317F8" w:rsidP="00A317F8">
      <w:pPr>
        <w:widowControl w:val="0"/>
        <w:autoSpaceDE w:val="0"/>
        <w:autoSpaceDN w:val="0"/>
        <w:adjustRightInd w:val="0"/>
      </w:pPr>
      <w:r>
        <w:t xml:space="preserve">Residents needing nursing care shall be admitted to an ICF/DD of 16 Beds or Less only if the facility has adequate professional nursing services to meet the resident's needs.  Arrangements shall be made through formal contract for the services of a licensed nurse to visit as required.  A responsible staff member shall be on duty at all times who is immediately accessible, and to whom residents can report injuries, symptoms of illness, and emergencies (see Section 350.810(a)). The consultant nurse shall provide consultation on the health aspects of the individual plan of care and shall be in the facility not less than two hours per month. </w:t>
      </w:r>
    </w:p>
    <w:p w:rsidR="00A317F8" w:rsidRDefault="00A317F8" w:rsidP="00A317F8">
      <w:pPr>
        <w:widowControl w:val="0"/>
        <w:autoSpaceDE w:val="0"/>
        <w:autoSpaceDN w:val="0"/>
        <w:adjustRightInd w:val="0"/>
      </w:pPr>
    </w:p>
    <w:p w:rsidR="00A317F8" w:rsidRDefault="00A317F8" w:rsidP="00A317F8">
      <w:pPr>
        <w:widowControl w:val="0"/>
        <w:autoSpaceDE w:val="0"/>
        <w:autoSpaceDN w:val="0"/>
        <w:adjustRightInd w:val="0"/>
        <w:ind w:left="1440" w:hanging="720"/>
      </w:pPr>
      <w:r>
        <w:t xml:space="preserve">(Source:  Amended at 19 Ill. Reg. 11481, effective July 29, 1995) </w:t>
      </w:r>
    </w:p>
    <w:sectPr w:rsidR="00A317F8" w:rsidSect="00A317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17F8"/>
    <w:rsid w:val="005C3366"/>
    <w:rsid w:val="00666E77"/>
    <w:rsid w:val="008F78DD"/>
    <w:rsid w:val="009F50D9"/>
    <w:rsid w:val="00A31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