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C2" w:rsidRDefault="00B808C2" w:rsidP="00B808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08C2" w:rsidRDefault="00B808C2" w:rsidP="00B808C2">
      <w:pPr>
        <w:widowControl w:val="0"/>
        <w:autoSpaceDE w:val="0"/>
        <w:autoSpaceDN w:val="0"/>
        <w:adjustRightInd w:val="0"/>
        <w:jc w:val="center"/>
      </w:pPr>
      <w:r>
        <w:t>SUBPART M:  CONSTRUCTION STANDARDS FOR NEW INTERMEDIATE CARE FACILITIES FOR THE DEVELOPMENTALLY DISABLED</w:t>
      </w:r>
    </w:p>
    <w:sectPr w:rsidR="00B808C2" w:rsidSect="00B808C2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08C2"/>
    <w:rsid w:val="002139FD"/>
    <w:rsid w:val="00444871"/>
    <w:rsid w:val="005B4960"/>
    <w:rsid w:val="00B808C2"/>
    <w:rsid w:val="00CF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M:  CONSTRUCTION STANDARDS FOR NEW INTERMEDIATE CARE FACILITIES FOR THE DEVELOPMENTALLY DISABLED</vt:lpstr>
    </vt:vector>
  </TitlesOfParts>
  <Company>state of illinois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M:  CONSTRUCTION STANDARDS FOR NEW INTERMEDIATE CARE FACILITIES FOR THE DEVELOPMENTALLY DISABLED</dc:title>
  <dc:subject/>
  <dc:creator>MessingerRR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