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E7DCB" w14:textId="77777777" w:rsidR="00CE7F3C" w:rsidRDefault="00CE7F3C" w:rsidP="00CE7F3C">
      <w:pPr>
        <w:widowControl w:val="0"/>
        <w:autoSpaceDE w:val="0"/>
        <w:autoSpaceDN w:val="0"/>
        <w:adjustRightInd w:val="0"/>
      </w:pPr>
    </w:p>
    <w:p w14:paraId="2ABC93FD" w14:textId="77777777" w:rsidR="00CE7F3C" w:rsidRDefault="00CE7F3C" w:rsidP="00CE7F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350.175  Denial of Renewal of License</w:t>
      </w:r>
      <w:r>
        <w:t xml:space="preserve"> </w:t>
      </w:r>
    </w:p>
    <w:p w14:paraId="1F861014" w14:textId="77777777" w:rsidR="00CE7F3C" w:rsidRDefault="00CE7F3C" w:rsidP="00CE7F3C">
      <w:pPr>
        <w:widowControl w:val="0"/>
        <w:autoSpaceDE w:val="0"/>
        <w:autoSpaceDN w:val="0"/>
        <w:adjustRightInd w:val="0"/>
      </w:pPr>
    </w:p>
    <w:p w14:paraId="75238775" w14:textId="77777777" w:rsidR="00CE7F3C" w:rsidRDefault="00CE7F3C" w:rsidP="00CE7F3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Application for renewal of a license of a facility shall be denied and the license of the facility shall be allowed to expire when the Director finds that a condition, occurrence, or situation in the facility meets any of the criteria specified in Section 350.165(b)</w:t>
      </w:r>
      <w:r w:rsidR="00585621" w:rsidRPr="00585621">
        <w:rPr>
          <w:szCs w:val="22"/>
        </w:rPr>
        <w:t xml:space="preserve"> </w:t>
      </w:r>
      <w:r w:rsidR="00585621" w:rsidRPr="008C6590">
        <w:rPr>
          <w:szCs w:val="22"/>
        </w:rPr>
        <w:t>and in Section 3-119(a) of the Act</w:t>
      </w:r>
      <w:r>
        <w:t xml:space="preserve">.  Pursuant to Section 10-65 of the Illinois Administrative Procedure Act, licensees who are individuals are subject to denial of renewal of licensure if the individual is more than 30 days delinquent in complying with a child support order. </w:t>
      </w:r>
    </w:p>
    <w:p w14:paraId="6F109C8C" w14:textId="77777777" w:rsidR="003A54E0" w:rsidRDefault="003A54E0" w:rsidP="00A01182">
      <w:pPr>
        <w:widowControl w:val="0"/>
        <w:autoSpaceDE w:val="0"/>
        <w:autoSpaceDN w:val="0"/>
        <w:adjustRightInd w:val="0"/>
      </w:pPr>
    </w:p>
    <w:p w14:paraId="6B52893D" w14:textId="77777777" w:rsidR="00CE7F3C" w:rsidRDefault="00CE7F3C" w:rsidP="00CE7F3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the Director determines that an application for renewal of a license of a facility is to be denied, the Department shall notify the facility.  The notice to the facility shall be in writing and shall include: </w:t>
      </w:r>
    </w:p>
    <w:p w14:paraId="5867D608" w14:textId="77777777" w:rsidR="003A54E0" w:rsidRDefault="003A54E0" w:rsidP="00A01182">
      <w:pPr>
        <w:widowControl w:val="0"/>
        <w:autoSpaceDE w:val="0"/>
        <w:autoSpaceDN w:val="0"/>
        <w:adjustRightInd w:val="0"/>
      </w:pPr>
    </w:p>
    <w:p w14:paraId="228AC7E6" w14:textId="77777777" w:rsidR="00CE7F3C" w:rsidRDefault="00CE7F3C" w:rsidP="00CE7F3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A clear and concise statement</w:t>
      </w:r>
      <w:r>
        <w:t xml:space="preserve"> </w:t>
      </w:r>
      <w:r w:rsidR="00585621" w:rsidRPr="00585621">
        <w:rPr>
          <w:i/>
          <w:szCs w:val="22"/>
        </w:rPr>
        <w:t>of the violations on which the nonrenewal is based</w:t>
      </w:r>
      <w:r>
        <w:t xml:space="preserve">.  The statement shall include a citation to the provisions of the Act and this Part on which the application for renewal is being denied. </w:t>
      </w:r>
    </w:p>
    <w:p w14:paraId="412397F9" w14:textId="77777777" w:rsidR="003A54E0" w:rsidRDefault="003A54E0" w:rsidP="00A01182">
      <w:pPr>
        <w:widowControl w:val="0"/>
        <w:autoSpaceDE w:val="0"/>
        <w:autoSpaceDN w:val="0"/>
        <w:adjustRightInd w:val="0"/>
      </w:pPr>
    </w:p>
    <w:p w14:paraId="0D8A07FF" w14:textId="77777777" w:rsidR="00CE7F3C" w:rsidRDefault="00CE7F3C" w:rsidP="00CE7F3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statement of the date on which the current license of the facility will expire as provided in subsection (c) and Section 3-119(d) of the Act. </w:t>
      </w:r>
    </w:p>
    <w:p w14:paraId="036181A1" w14:textId="77777777" w:rsidR="003A54E0" w:rsidRDefault="003A54E0" w:rsidP="00A01182">
      <w:pPr>
        <w:widowControl w:val="0"/>
        <w:autoSpaceDE w:val="0"/>
        <w:autoSpaceDN w:val="0"/>
        <w:adjustRightInd w:val="0"/>
      </w:pPr>
    </w:p>
    <w:p w14:paraId="4EB6B59C" w14:textId="77777777" w:rsidR="00CE7F3C" w:rsidRDefault="00CE7F3C" w:rsidP="00CE7F3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585621" w:rsidRPr="008C6590">
        <w:rPr>
          <w:i/>
          <w:szCs w:val="22"/>
        </w:rPr>
        <w:t>Notice of the opportunity for</w:t>
      </w:r>
      <w:r>
        <w:rPr>
          <w:i/>
          <w:iCs/>
        </w:rPr>
        <w:t xml:space="preserve"> a hearing</w:t>
      </w:r>
      <w:r w:rsidR="00585621" w:rsidRPr="00585621">
        <w:rPr>
          <w:i/>
          <w:iCs/>
          <w:szCs w:val="22"/>
        </w:rPr>
        <w:t xml:space="preserve"> </w:t>
      </w:r>
      <w:r w:rsidR="00585621" w:rsidRPr="008C6590">
        <w:rPr>
          <w:i/>
          <w:iCs/>
          <w:szCs w:val="22"/>
        </w:rPr>
        <w:t>under Section 3-703</w:t>
      </w:r>
      <w:r w:rsidR="00585621" w:rsidRPr="008C6590">
        <w:rPr>
          <w:iCs/>
          <w:szCs w:val="22"/>
        </w:rPr>
        <w:t xml:space="preserve"> of the Act</w:t>
      </w:r>
      <w:r>
        <w:rPr>
          <w:i/>
          <w:iCs/>
        </w:rPr>
        <w:t>.</w:t>
      </w:r>
      <w:r>
        <w:t xml:space="preserve"> </w:t>
      </w:r>
      <w:r w:rsidR="00585621">
        <w:t xml:space="preserve"> </w:t>
      </w:r>
      <w:r>
        <w:t xml:space="preserve">(Section 3-119(b) of the Act) </w:t>
      </w:r>
    </w:p>
    <w:p w14:paraId="5261FD62" w14:textId="77777777" w:rsidR="003A54E0" w:rsidRDefault="003A54E0" w:rsidP="00A01182">
      <w:pPr>
        <w:widowControl w:val="0"/>
        <w:autoSpaceDE w:val="0"/>
        <w:autoSpaceDN w:val="0"/>
        <w:adjustRightInd w:val="0"/>
      </w:pPr>
    </w:p>
    <w:p w14:paraId="14427F08" w14:textId="77777777" w:rsidR="00CE7F3C" w:rsidRDefault="00CE7F3C" w:rsidP="00CE7F3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effective date of the nonrenewal of a license shall be as provided in Section 3-119(d) of the Act. </w:t>
      </w:r>
    </w:p>
    <w:p w14:paraId="561014FF" w14:textId="549CAD6E" w:rsidR="00CE7F3C" w:rsidRDefault="00CE7F3C" w:rsidP="00F53FD0">
      <w:pPr>
        <w:widowControl w:val="0"/>
        <w:autoSpaceDE w:val="0"/>
        <w:autoSpaceDN w:val="0"/>
        <w:adjustRightInd w:val="0"/>
      </w:pPr>
    </w:p>
    <w:p w14:paraId="4202523A" w14:textId="7AB62A1F" w:rsidR="00CE7F3C" w:rsidRDefault="00024D52" w:rsidP="00CE7F3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46 Ill. Reg. </w:t>
      </w:r>
      <w:r w:rsidR="00522601">
        <w:t>10519</w:t>
      </w:r>
      <w:r>
        <w:t xml:space="preserve">, effective </w:t>
      </w:r>
      <w:r w:rsidR="00522601">
        <w:t>June 2, 2022</w:t>
      </w:r>
      <w:r>
        <w:t>)</w:t>
      </w:r>
      <w:r w:rsidR="00CE7F3C">
        <w:t xml:space="preserve"> </w:t>
      </w:r>
    </w:p>
    <w:sectPr w:rsidR="00CE7F3C" w:rsidSect="00CE7F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7F3C"/>
    <w:rsid w:val="00024D52"/>
    <w:rsid w:val="001A2C00"/>
    <w:rsid w:val="003A54E0"/>
    <w:rsid w:val="00522601"/>
    <w:rsid w:val="00585621"/>
    <w:rsid w:val="005B3554"/>
    <w:rsid w:val="005C3366"/>
    <w:rsid w:val="00A01182"/>
    <w:rsid w:val="00AF07A1"/>
    <w:rsid w:val="00C11324"/>
    <w:rsid w:val="00CE7F3C"/>
    <w:rsid w:val="00EC44E0"/>
    <w:rsid w:val="00F5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CC89F1"/>
  <w15:docId w15:val="{2688B5F0-842A-42FF-A836-227C134A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5</cp:revision>
  <dcterms:created xsi:type="dcterms:W3CDTF">2022-05-27T14:16:00Z</dcterms:created>
  <dcterms:modified xsi:type="dcterms:W3CDTF">2025-03-07T17:29:00Z</dcterms:modified>
</cp:coreProperties>
</file>