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B4" w:rsidRDefault="000239B4" w:rsidP="00763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39B4" w:rsidRDefault="000239B4" w:rsidP="000239B4">
      <w:pPr>
        <w:widowControl w:val="0"/>
        <w:autoSpaceDE w:val="0"/>
        <w:autoSpaceDN w:val="0"/>
        <w:adjustRightInd w:val="0"/>
        <w:jc w:val="center"/>
      </w:pPr>
      <w:r>
        <w:t>SUBPART F:  RESIDENT LIVING SERVICES</w:t>
      </w:r>
    </w:p>
    <w:sectPr w:rsidR="000239B4" w:rsidSect="00763AB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AB3"/>
    <w:rsid w:val="000239B4"/>
    <w:rsid w:val="005F6F08"/>
    <w:rsid w:val="00763AB3"/>
    <w:rsid w:val="00B733B4"/>
    <w:rsid w:val="00C16C8B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RESIDENT LIVING SERVICES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RESIDENT LIVING SERVICES</dc:title>
  <dc:subject/>
  <dc:creator>ThomasVD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