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94" w:rsidRDefault="00BD1594" w:rsidP="000E02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594" w:rsidRDefault="00BD1594" w:rsidP="000E02C4">
      <w:pPr>
        <w:widowControl w:val="0"/>
        <w:autoSpaceDE w:val="0"/>
        <w:autoSpaceDN w:val="0"/>
        <w:adjustRightInd w:val="0"/>
        <w:jc w:val="center"/>
      </w:pPr>
      <w:r>
        <w:t xml:space="preserve">SUBPART E: </w:t>
      </w:r>
      <w:r w:rsidR="006D19C8" w:rsidRPr="006D19C8">
        <w:t>MEDICATIONS</w:t>
      </w:r>
      <w:r>
        <w:t xml:space="preserve"> </w:t>
      </w:r>
    </w:p>
    <w:sectPr w:rsidR="00BD1594" w:rsidSect="000E02C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594"/>
    <w:rsid w:val="000E02C4"/>
    <w:rsid w:val="006D19C8"/>
    <w:rsid w:val="00AC7E5D"/>
    <w:rsid w:val="00BD1594"/>
    <w:rsid w:val="00DB44F8"/>
    <w:rsid w:val="00EF76E2"/>
    <w:rsid w:val="00F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MEDICATIONS MEDICATION ADMINISTRATION SERVICES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MEDICATIONS MEDICATION ADMINISTRATION SERVICES</dc:title>
  <dc:subject/>
  <dc:creator>MessingerRR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