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0018" w14:textId="77777777" w:rsidR="007D42ED" w:rsidRDefault="007D42ED" w:rsidP="007D42ED">
      <w:pPr>
        <w:widowControl w:val="0"/>
        <w:autoSpaceDE w:val="0"/>
        <w:autoSpaceDN w:val="0"/>
        <w:adjustRightInd w:val="0"/>
      </w:pPr>
    </w:p>
    <w:p w14:paraId="013577BB" w14:textId="77777777" w:rsidR="007D42ED" w:rsidRDefault="007D42ED" w:rsidP="007D42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300.2070  Scheduling Meals</w:t>
      </w:r>
      <w:r>
        <w:t xml:space="preserve"> </w:t>
      </w:r>
    </w:p>
    <w:p w14:paraId="7B3F00B2" w14:textId="77777777" w:rsidR="007D42ED" w:rsidRDefault="007D42ED" w:rsidP="007D42ED">
      <w:pPr>
        <w:widowControl w:val="0"/>
        <w:autoSpaceDE w:val="0"/>
        <w:autoSpaceDN w:val="0"/>
        <w:adjustRightInd w:val="0"/>
      </w:pPr>
    </w:p>
    <w:p w14:paraId="3B0A9C9C" w14:textId="77777777" w:rsidR="007D42ED" w:rsidRDefault="007D42ED" w:rsidP="007D42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minimum of three meals or their equivalent shall be served daily at regular times with no more than a l4 hour span between a substantial evening meal and breakfast.  The l4 hour span shall not apply to facilities using the "four or five meal-a-day" plan, provided the evening meal is substantial and includes, but is not limited to, a good quality protein, bread or bread substitute, butter or margarine, a dessert and a nourishing beverage. </w:t>
      </w:r>
    </w:p>
    <w:p w14:paraId="2126D9ED" w14:textId="77777777" w:rsidR="00E50DCC" w:rsidRDefault="00E50DCC" w:rsidP="0063789B">
      <w:pPr>
        <w:widowControl w:val="0"/>
        <w:autoSpaceDE w:val="0"/>
        <w:autoSpaceDN w:val="0"/>
        <w:adjustRightInd w:val="0"/>
      </w:pPr>
    </w:p>
    <w:p w14:paraId="6A8316FC" w14:textId="77777777" w:rsidR="007D42ED" w:rsidRDefault="007D42ED" w:rsidP="007D42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Bedtime snacks of nourishing quality shall be offered.  Snacks of nourishing quality shall be offered between meals when there is a time span of four or more hours between the ending of one meal and the serving of the next, or as otherwise indicated in the resident's plan of care. </w:t>
      </w:r>
    </w:p>
    <w:p w14:paraId="4215C319" w14:textId="77777777" w:rsidR="00E50DCC" w:rsidRDefault="00E50DCC" w:rsidP="0003388D">
      <w:pPr>
        <w:widowControl w:val="0"/>
        <w:autoSpaceDE w:val="0"/>
        <w:autoSpaceDN w:val="0"/>
        <w:adjustRightInd w:val="0"/>
      </w:pPr>
    </w:p>
    <w:p w14:paraId="57EA7218" w14:textId="77777777" w:rsidR="007D42ED" w:rsidRDefault="007D42ED" w:rsidP="007D42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resident refuses food served, reasonable and nutritionally appropriate substitutes shall be served. </w:t>
      </w:r>
    </w:p>
    <w:p w14:paraId="5827DEA8" w14:textId="77777777" w:rsidR="007D42ED" w:rsidRDefault="007D42ED" w:rsidP="0003388D">
      <w:pPr>
        <w:widowControl w:val="0"/>
        <w:autoSpaceDE w:val="0"/>
        <w:autoSpaceDN w:val="0"/>
        <w:adjustRightInd w:val="0"/>
      </w:pPr>
    </w:p>
    <w:p w14:paraId="0C95A801" w14:textId="77777777" w:rsidR="007D42ED" w:rsidRDefault="007D42ED" w:rsidP="007D42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17089, effective November 3, 1992) </w:t>
      </w:r>
    </w:p>
    <w:sectPr w:rsidR="007D42ED" w:rsidSect="007D4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2ED"/>
    <w:rsid w:val="00010DAE"/>
    <w:rsid w:val="0003388D"/>
    <w:rsid w:val="005C3366"/>
    <w:rsid w:val="0063789B"/>
    <w:rsid w:val="007D42ED"/>
    <w:rsid w:val="00A91493"/>
    <w:rsid w:val="00E25B8E"/>
    <w:rsid w:val="00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7A0813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2025-02-23T18:22:00Z</dcterms:modified>
</cp:coreProperties>
</file>