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D6" w:rsidRDefault="00BC41D6" w:rsidP="00BC41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1D6" w:rsidRDefault="00BC41D6" w:rsidP="00BC41D6">
      <w:pPr>
        <w:widowControl w:val="0"/>
        <w:autoSpaceDE w:val="0"/>
        <w:autoSpaceDN w:val="0"/>
        <w:adjustRightInd w:val="0"/>
        <w:jc w:val="center"/>
      </w:pPr>
      <w:r>
        <w:t>SUBPART I:  PHYSICAL PLANT AND ENVIRONMENTAL REQUIREMENTS</w:t>
      </w:r>
    </w:p>
    <w:sectPr w:rsidR="00BC41D6" w:rsidSect="00BC41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1D6"/>
    <w:rsid w:val="005C3366"/>
    <w:rsid w:val="00BC41D6"/>
    <w:rsid w:val="00C90AF4"/>
    <w:rsid w:val="00D150BE"/>
    <w:rsid w:val="00F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PHYSICAL PLANT AND ENVIRONMENTAL REQUIREMENTS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PHYSICAL PLANT AND ENVIRONMENTAL REQUIREMENTS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