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437D1" w14:textId="77777777" w:rsidR="006321FE" w:rsidRDefault="006321FE" w:rsidP="006321FE">
      <w:pPr>
        <w:widowControl w:val="0"/>
        <w:autoSpaceDE w:val="0"/>
        <w:autoSpaceDN w:val="0"/>
        <w:adjustRightInd w:val="0"/>
      </w:pPr>
    </w:p>
    <w:p w14:paraId="370E4077" w14:textId="77777777" w:rsidR="006321FE" w:rsidRDefault="006321FE" w:rsidP="006321FE">
      <w:pPr>
        <w:widowControl w:val="0"/>
        <w:autoSpaceDE w:val="0"/>
        <w:autoSpaceDN w:val="0"/>
        <w:adjustRightInd w:val="0"/>
      </w:pPr>
      <w:r>
        <w:rPr>
          <w:b/>
          <w:bCs/>
        </w:rPr>
        <w:t>Section 295.4030  Special Safety and Service Needs of Individuals Who Are Quadriplegic or Paraplegic, or Who Have Neuro-Muscular Diseases</w:t>
      </w:r>
      <w:r>
        <w:t xml:space="preserve"> </w:t>
      </w:r>
    </w:p>
    <w:p w14:paraId="38CBF284" w14:textId="67C8AC81" w:rsidR="006321FE" w:rsidRDefault="006321FE" w:rsidP="006321FE">
      <w:pPr>
        <w:widowControl w:val="0"/>
        <w:autoSpaceDE w:val="0"/>
        <w:autoSpaceDN w:val="0"/>
        <w:adjustRightInd w:val="0"/>
      </w:pPr>
    </w:p>
    <w:p w14:paraId="03239144" w14:textId="77777777" w:rsidR="006321FE" w:rsidRDefault="006321FE" w:rsidP="006321FE">
      <w:pPr>
        <w:widowControl w:val="0"/>
        <w:autoSpaceDE w:val="0"/>
        <w:autoSpaceDN w:val="0"/>
        <w:adjustRightInd w:val="0"/>
      </w:pPr>
      <w:r>
        <w:t xml:space="preserve">If the establishment accepts </w:t>
      </w:r>
      <w:r>
        <w:rPr>
          <w:i/>
          <w:iCs/>
        </w:rPr>
        <w:t>individuals</w:t>
      </w:r>
      <w:r>
        <w:t xml:space="preserve"> who are </w:t>
      </w:r>
      <w:r>
        <w:rPr>
          <w:i/>
          <w:iCs/>
        </w:rPr>
        <w:t>quadriplegic or paraplegic, or who have neuro-muscular diseases, such as muscular dystrophy and multiple schlerosis,</w:t>
      </w:r>
      <w:r>
        <w:t xml:space="preserve"> the establishment shall provide for the </w:t>
      </w:r>
      <w:r>
        <w:rPr>
          <w:i/>
          <w:iCs/>
        </w:rPr>
        <w:t>special safety and service needs</w:t>
      </w:r>
      <w:r>
        <w:t xml:space="preserve"> of those individuals.  (Section 75(g) of the Act) The resident and the establishment shall enter into a written agreement describing how the special needs of the resident shall be met. Assistance by more than one person is allowed for safety reasons or if, once transferred, the resident can exit the building with minimal or no assistance in a wheelchair or motorized scooter. </w:t>
      </w:r>
    </w:p>
    <w:sectPr w:rsidR="006321FE" w:rsidSect="006321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321FE"/>
    <w:rsid w:val="00092256"/>
    <w:rsid w:val="000E7988"/>
    <w:rsid w:val="004513B3"/>
    <w:rsid w:val="005C3366"/>
    <w:rsid w:val="006321FE"/>
    <w:rsid w:val="00663B4C"/>
    <w:rsid w:val="00F8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7B6048"/>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2012-06-21T23:18:00Z</dcterms:created>
  <dcterms:modified xsi:type="dcterms:W3CDTF">2025-02-22T22:06:00Z</dcterms:modified>
</cp:coreProperties>
</file>