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8EDD" w14:textId="77777777" w:rsidR="00205A1A" w:rsidRDefault="00205A1A" w:rsidP="00205A1A">
      <w:pPr>
        <w:widowControl w:val="0"/>
        <w:autoSpaceDE w:val="0"/>
        <w:autoSpaceDN w:val="0"/>
        <w:adjustRightInd w:val="0"/>
      </w:pPr>
    </w:p>
    <w:p w14:paraId="492EA7C0" w14:textId="77777777" w:rsidR="00205A1A" w:rsidRDefault="00205A1A" w:rsidP="00205A1A">
      <w:pPr>
        <w:widowControl w:val="0"/>
        <w:autoSpaceDE w:val="0"/>
        <w:autoSpaceDN w:val="0"/>
        <w:adjustRightInd w:val="0"/>
      </w:pPr>
      <w:r>
        <w:rPr>
          <w:b/>
          <w:bCs/>
        </w:rPr>
        <w:t>Section 295.1010  Transfer of Ownership</w:t>
      </w:r>
      <w:r>
        <w:t xml:space="preserve"> </w:t>
      </w:r>
    </w:p>
    <w:p w14:paraId="1DE64712" w14:textId="77777777" w:rsidR="00205A1A" w:rsidRDefault="00205A1A" w:rsidP="00205A1A">
      <w:pPr>
        <w:widowControl w:val="0"/>
        <w:autoSpaceDE w:val="0"/>
        <w:autoSpaceDN w:val="0"/>
        <w:adjustRightInd w:val="0"/>
      </w:pPr>
    </w:p>
    <w:p w14:paraId="26413A9C" w14:textId="77777777" w:rsidR="00205A1A" w:rsidRDefault="00205A1A" w:rsidP="00205A1A">
      <w:pPr>
        <w:widowControl w:val="0"/>
        <w:autoSpaceDE w:val="0"/>
        <w:autoSpaceDN w:val="0"/>
        <w:adjustRightInd w:val="0"/>
        <w:ind w:left="1440" w:hanging="720"/>
      </w:pPr>
      <w:r>
        <w:t>a)</w:t>
      </w:r>
      <w:r>
        <w:tab/>
        <w:t xml:space="preserve">An establishment license is not transferable or applicable to any location, establishment, management agent or ownership other than that indicated on the application and license. </w:t>
      </w:r>
    </w:p>
    <w:p w14:paraId="2F722793" w14:textId="77777777" w:rsidR="00FA55B4" w:rsidRDefault="00FA55B4" w:rsidP="0018259E">
      <w:pPr>
        <w:widowControl w:val="0"/>
        <w:autoSpaceDE w:val="0"/>
        <w:autoSpaceDN w:val="0"/>
        <w:adjustRightInd w:val="0"/>
      </w:pPr>
    </w:p>
    <w:p w14:paraId="4964EF05" w14:textId="77777777" w:rsidR="00205A1A" w:rsidRDefault="00205A1A" w:rsidP="00205A1A">
      <w:pPr>
        <w:widowControl w:val="0"/>
        <w:autoSpaceDE w:val="0"/>
        <w:autoSpaceDN w:val="0"/>
        <w:adjustRightInd w:val="0"/>
        <w:ind w:left="1440" w:hanging="720"/>
      </w:pPr>
      <w:r>
        <w:t>b)</w:t>
      </w:r>
      <w:r>
        <w:tab/>
      </w:r>
      <w:r>
        <w:rPr>
          <w:i/>
          <w:iCs/>
        </w:rPr>
        <w:t>Whenever ownership of an establishment is transferred from the person named in the license to any other person, the transferee must obtain a new probationary license.  The transferee shall notify the Department of the transfer and apply for a new license at least 30 days prior to final transfer.</w:t>
      </w:r>
      <w:r>
        <w:t xml:space="preserve">  (Section 50(a) of the Act) </w:t>
      </w:r>
    </w:p>
    <w:p w14:paraId="40326AA2" w14:textId="77777777" w:rsidR="00FA55B4" w:rsidRDefault="00FA55B4" w:rsidP="002B6D39">
      <w:pPr>
        <w:widowControl w:val="0"/>
        <w:autoSpaceDE w:val="0"/>
        <w:autoSpaceDN w:val="0"/>
        <w:adjustRightInd w:val="0"/>
      </w:pPr>
    </w:p>
    <w:p w14:paraId="69319E31" w14:textId="77777777" w:rsidR="00205A1A" w:rsidRDefault="00205A1A" w:rsidP="00205A1A">
      <w:pPr>
        <w:widowControl w:val="0"/>
        <w:autoSpaceDE w:val="0"/>
        <w:autoSpaceDN w:val="0"/>
        <w:adjustRightInd w:val="0"/>
        <w:ind w:left="1440" w:hanging="720"/>
      </w:pPr>
      <w:r>
        <w:t>c)</w:t>
      </w:r>
      <w:r>
        <w:tab/>
      </w:r>
      <w:r>
        <w:rPr>
          <w:i/>
          <w:iCs/>
        </w:rPr>
        <w:t>The transferor shall notify the Department at least 30 days prior to final transfer.  The transferor shall remain responsible for the operation of the establishment until such time as a probationary license is issued to the transferee.</w:t>
      </w:r>
      <w:r>
        <w:t xml:space="preserve">  (Section 50(b) of the Act) </w:t>
      </w:r>
    </w:p>
    <w:p w14:paraId="2F8EB9BC" w14:textId="77777777" w:rsidR="00FA55B4" w:rsidRDefault="00FA55B4" w:rsidP="002B6D39">
      <w:pPr>
        <w:widowControl w:val="0"/>
        <w:autoSpaceDE w:val="0"/>
        <w:autoSpaceDN w:val="0"/>
        <w:adjustRightInd w:val="0"/>
      </w:pPr>
    </w:p>
    <w:p w14:paraId="11782569" w14:textId="77777777" w:rsidR="00205A1A" w:rsidRDefault="00205A1A" w:rsidP="00205A1A">
      <w:pPr>
        <w:widowControl w:val="0"/>
        <w:autoSpaceDE w:val="0"/>
        <w:autoSpaceDN w:val="0"/>
        <w:adjustRightInd w:val="0"/>
        <w:ind w:left="1440" w:hanging="720"/>
      </w:pPr>
      <w:r>
        <w:t>d)</w:t>
      </w:r>
      <w:r>
        <w:tab/>
        <w:t xml:space="preserve">The transferor shall remain liable for all penalties assessed against the establishment that are imposed for violations occurring prior to transfer of the license.  The license granted to the transferee shall be subject to any agreements made by the previous owner and approved by the Department to remedy the violation.  If there are outstanding violations that have not been remedied, the Department may require that the violations be corrected prior to the issuance of a license. </w:t>
      </w:r>
    </w:p>
    <w:p w14:paraId="493FE4E4" w14:textId="77777777" w:rsidR="00FA55B4" w:rsidRDefault="00FA55B4" w:rsidP="002B6D39">
      <w:pPr>
        <w:widowControl w:val="0"/>
        <w:autoSpaceDE w:val="0"/>
        <w:autoSpaceDN w:val="0"/>
        <w:adjustRightInd w:val="0"/>
      </w:pPr>
    </w:p>
    <w:p w14:paraId="333CDE10" w14:textId="77777777" w:rsidR="00205A1A" w:rsidRDefault="00205A1A" w:rsidP="00205A1A">
      <w:pPr>
        <w:widowControl w:val="0"/>
        <w:autoSpaceDE w:val="0"/>
        <w:autoSpaceDN w:val="0"/>
        <w:adjustRightInd w:val="0"/>
        <w:ind w:left="1440" w:hanging="720"/>
      </w:pPr>
      <w:r>
        <w:t>e)</w:t>
      </w:r>
      <w:r>
        <w:tab/>
        <w:t xml:space="preserve">The residents shall be informed of any transfer of ownership of the establishment. </w:t>
      </w:r>
    </w:p>
    <w:sectPr w:rsidR="00205A1A" w:rsidSect="00205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5A1A"/>
    <w:rsid w:val="0018259E"/>
    <w:rsid w:val="00205A1A"/>
    <w:rsid w:val="002819E2"/>
    <w:rsid w:val="002B6D39"/>
    <w:rsid w:val="005C3366"/>
    <w:rsid w:val="00793A62"/>
    <w:rsid w:val="00B61215"/>
    <w:rsid w:val="00FA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F3B243"/>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2025-02-22T21:58:00Z</dcterms:modified>
</cp:coreProperties>
</file>