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DA" w:rsidRDefault="005354DA" w:rsidP="00BC77B0">
      <w:pPr>
        <w:rPr>
          <w:b/>
        </w:rPr>
      </w:pPr>
      <w:bookmarkStart w:id="0" w:name="_GoBack"/>
      <w:bookmarkEnd w:id="0"/>
    </w:p>
    <w:p w:rsidR="00BC77B0" w:rsidRPr="00BC77B0" w:rsidRDefault="00BC77B0" w:rsidP="00BC77B0">
      <w:pPr>
        <w:rPr>
          <w:b/>
        </w:rPr>
      </w:pPr>
      <w:r w:rsidRPr="00BC77B0">
        <w:rPr>
          <w:b/>
        </w:rPr>
        <w:t>Section 251.100  Definitions</w:t>
      </w:r>
    </w:p>
    <w:p w:rsidR="005354DA" w:rsidRDefault="005354DA" w:rsidP="00BC77B0">
      <w:pPr>
        <w:ind w:left="1440"/>
      </w:pPr>
    </w:p>
    <w:p w:rsidR="00BC77B0" w:rsidRPr="00BC77B0" w:rsidRDefault="00BC77B0" w:rsidP="00BC77B0">
      <w:pPr>
        <w:ind w:left="1440"/>
      </w:pPr>
      <w:r w:rsidRPr="00BC77B0">
        <w:t xml:space="preserve">Act – The University of </w:t>
      </w:r>
      <w:smartTag w:uri="urn:schemas-microsoft-com:office:smarttags" w:element="place">
        <w:smartTag w:uri="urn:schemas-microsoft-com:office:smarttags" w:element="PlaceName">
          <w:r w:rsidRPr="00BC77B0">
            <w:t>Illinois</w:t>
          </w:r>
        </w:smartTag>
        <w:r w:rsidRPr="00BC77B0">
          <w:t xml:space="preserve"> </w:t>
        </w:r>
        <w:smartTag w:uri="urn:schemas-microsoft-com:office:smarttags" w:element="PlaceType">
          <w:r w:rsidRPr="00BC77B0">
            <w:t>Hospital</w:t>
          </w:r>
        </w:smartTag>
      </w:smartTag>
      <w:r w:rsidRPr="00BC77B0">
        <w:t xml:space="preserve"> Act [110 ILCS 330].</w:t>
      </w:r>
    </w:p>
    <w:p w:rsidR="00BC77B0" w:rsidRPr="00BC77B0" w:rsidRDefault="00BC77B0" w:rsidP="00BC77B0">
      <w:pPr>
        <w:ind w:left="1440"/>
      </w:pPr>
    </w:p>
    <w:p w:rsidR="00BC77B0" w:rsidRPr="00BC77B0" w:rsidRDefault="00BC77B0" w:rsidP="00BC77B0">
      <w:pPr>
        <w:ind w:left="1440"/>
      </w:pPr>
      <w:r w:rsidRPr="00BC77B0">
        <w:t>Department – the Department of Public Health</w:t>
      </w:r>
    </w:p>
    <w:p w:rsidR="00BC77B0" w:rsidRPr="00BC77B0" w:rsidRDefault="00BC77B0" w:rsidP="00BC77B0">
      <w:pPr>
        <w:ind w:left="1440"/>
      </w:pPr>
    </w:p>
    <w:p w:rsidR="00BC77B0" w:rsidRPr="00BC77B0" w:rsidRDefault="00BC77B0" w:rsidP="00BC77B0">
      <w:pPr>
        <w:ind w:left="1440"/>
      </w:pPr>
      <w:r w:rsidRPr="00BC77B0">
        <w:rPr>
          <w:i/>
        </w:rPr>
        <w:t>Multidrug</w:t>
      </w:r>
      <w:r w:rsidR="00D64CFD">
        <w:rPr>
          <w:i/>
        </w:rPr>
        <w:t>-</w:t>
      </w:r>
      <w:r w:rsidRPr="00BC77B0">
        <w:rPr>
          <w:i/>
        </w:rPr>
        <w:t xml:space="preserve">Resistant Organisms </w:t>
      </w:r>
      <w:r w:rsidRPr="00BC77B0">
        <w:t xml:space="preserve">or </w:t>
      </w:r>
      <w:r w:rsidRPr="00BC77B0">
        <w:rPr>
          <w:i/>
        </w:rPr>
        <w:t>MDROs</w:t>
      </w:r>
      <w:r w:rsidRPr="00BC77B0">
        <w:t xml:space="preserve"> – include </w:t>
      </w:r>
      <w:r w:rsidRPr="00BC77B0">
        <w:rPr>
          <w:i/>
        </w:rPr>
        <w:t>methicillin</w:t>
      </w:r>
      <w:r w:rsidR="00D64CFD">
        <w:rPr>
          <w:i/>
        </w:rPr>
        <w:t>-</w:t>
      </w:r>
      <w:r w:rsidRPr="00BC77B0">
        <w:rPr>
          <w:i/>
        </w:rPr>
        <w:t>resistant Staphylococcus aureus (MRSA), vancomycin-resistant enterococci (VRE), and certain gram</w:t>
      </w:r>
      <w:r w:rsidR="00D64CFD">
        <w:rPr>
          <w:i/>
        </w:rPr>
        <w:t>-</w:t>
      </w:r>
      <w:r w:rsidRPr="00BC77B0">
        <w:rPr>
          <w:i/>
        </w:rPr>
        <w:t>negative bacilli (GNB)</w:t>
      </w:r>
      <w:r w:rsidRPr="00BC77B0">
        <w:t>. (Section 7 of the Act)</w:t>
      </w:r>
    </w:p>
    <w:p w:rsidR="00BC77B0" w:rsidRPr="00BC77B0" w:rsidRDefault="00BC77B0" w:rsidP="00BC77B0">
      <w:pPr>
        <w:ind w:left="1440"/>
      </w:pPr>
    </w:p>
    <w:p w:rsidR="00BC77B0" w:rsidRPr="00BC77B0" w:rsidRDefault="00BC77B0" w:rsidP="00BC77B0">
      <w:pPr>
        <w:ind w:left="1440"/>
      </w:pPr>
      <w:r w:rsidRPr="00BC77B0">
        <w:rPr>
          <w:i/>
        </w:rPr>
        <w:t>University</w:t>
      </w:r>
      <w:r w:rsidRPr="00BC77B0">
        <w:t xml:space="preserve"> – </w:t>
      </w:r>
      <w:r w:rsidRPr="00BC77B0">
        <w:rPr>
          <w:i/>
        </w:rPr>
        <w:t xml:space="preserve">the Board of Trustees of the </w:t>
      </w:r>
      <w:smartTag w:uri="urn:schemas-microsoft-com:office:smarttags" w:element="place">
        <w:smartTag w:uri="urn:schemas-microsoft-com:office:smarttags" w:element="PlaceType">
          <w:r w:rsidRPr="00BC77B0">
            <w:rPr>
              <w:i/>
            </w:rPr>
            <w:t>University</w:t>
          </w:r>
        </w:smartTag>
        <w:r w:rsidRPr="00BC77B0">
          <w:rPr>
            <w:i/>
          </w:rPr>
          <w:t xml:space="preserve"> of </w:t>
        </w:r>
        <w:smartTag w:uri="urn:schemas-microsoft-com:office:smarttags" w:element="PlaceName">
          <w:r w:rsidRPr="00BC77B0">
            <w:rPr>
              <w:i/>
            </w:rPr>
            <w:t>Illinois</w:t>
          </w:r>
        </w:smartTag>
      </w:smartTag>
      <w:r w:rsidRPr="00BC77B0">
        <w:rPr>
          <w:i/>
        </w:rPr>
        <w:t>.</w:t>
      </w:r>
      <w:r w:rsidRPr="00BC77B0">
        <w:t xml:space="preserve"> (Section 1 of the Act)</w:t>
      </w:r>
    </w:p>
    <w:p w:rsidR="00BC77B0" w:rsidRPr="00BC77B0" w:rsidRDefault="00BC77B0" w:rsidP="00BC77B0">
      <w:pPr>
        <w:ind w:left="1440"/>
      </w:pPr>
    </w:p>
    <w:p w:rsidR="00BC77B0" w:rsidRPr="00BC77B0" w:rsidRDefault="00BC77B0" w:rsidP="00BC77B0">
      <w:pPr>
        <w:ind w:left="1440"/>
      </w:pPr>
      <w:r w:rsidRPr="00BC77B0">
        <w:rPr>
          <w:i/>
        </w:rPr>
        <w:t>University of Illinois Hospital</w:t>
      </w:r>
      <w:r w:rsidRPr="00BC77B0">
        <w:t xml:space="preserve"> or hospital – </w:t>
      </w:r>
      <w:r w:rsidRPr="00BC77B0">
        <w:rPr>
          <w:i/>
        </w:rPr>
        <w:t>any hospital, institute, clinic, outpatient department or office owned or leased by the University at which a University health care program is conducted.</w:t>
      </w:r>
      <w:r w:rsidRPr="00BC77B0">
        <w:t xml:space="preserve"> (Section 1 of the Act)</w:t>
      </w:r>
    </w:p>
    <w:sectPr w:rsidR="00BC77B0" w:rsidRPr="00BC77B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AA2" w:rsidRDefault="003A2AA2">
      <w:r>
        <w:separator/>
      </w:r>
    </w:p>
  </w:endnote>
  <w:endnote w:type="continuationSeparator" w:id="0">
    <w:p w:rsidR="003A2AA2" w:rsidRDefault="003A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AA2" w:rsidRDefault="003A2AA2">
      <w:r>
        <w:separator/>
      </w:r>
    </w:p>
  </w:footnote>
  <w:footnote w:type="continuationSeparator" w:id="0">
    <w:p w:rsidR="003A2AA2" w:rsidRDefault="003A2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7B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AA2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4DA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E57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4DDD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73DB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7B0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CFD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2BD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