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9395" w14:textId="77777777" w:rsidR="005E3414" w:rsidRDefault="00567D54" w:rsidP="005E341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</w:p>
    <w:p w14:paraId="6B6AC871" w14:textId="77777777" w:rsidR="005E3414" w:rsidRDefault="005E3414" w:rsidP="005E34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250.APPENDIX A  Codes and Standards (Repealed)</w:t>
      </w:r>
      <w:r>
        <w:t xml:space="preserve"> </w:t>
      </w:r>
    </w:p>
    <w:p w14:paraId="7A988711" w14:textId="77777777" w:rsidR="005E3414" w:rsidRDefault="005E3414" w:rsidP="005E3414">
      <w:pPr>
        <w:widowControl w:val="0"/>
        <w:autoSpaceDE w:val="0"/>
        <w:autoSpaceDN w:val="0"/>
        <w:adjustRightInd w:val="0"/>
      </w:pPr>
    </w:p>
    <w:p w14:paraId="4882864B" w14:textId="77777777" w:rsidR="006731AC" w:rsidRDefault="006731AC" w:rsidP="006731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250.EXHIBIT C  Addresses of Sources (Repealed)</w:t>
      </w:r>
      <w:r>
        <w:t xml:space="preserve"> </w:t>
      </w:r>
    </w:p>
    <w:p w14:paraId="5266D378" w14:textId="77777777" w:rsidR="006731AC" w:rsidRPr="00F94E7C" w:rsidRDefault="006731AC" w:rsidP="00F94E7C"/>
    <w:p w14:paraId="4DCB95D5" w14:textId="77777777" w:rsidR="006731AC" w:rsidRPr="00F94E7C" w:rsidRDefault="006731AC" w:rsidP="00F94E7C">
      <w:pPr>
        <w:ind w:left="720"/>
      </w:pPr>
      <w:r w:rsidRPr="00F94E7C">
        <w:t xml:space="preserve">(Source:  Repealed at 11 Ill. Reg. 10642, effective July 1, 1987) </w:t>
      </w:r>
    </w:p>
    <w:sectPr w:rsidR="006731AC" w:rsidRPr="00F94E7C" w:rsidSect="00673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1AC"/>
    <w:rsid w:val="00567D54"/>
    <w:rsid w:val="005C3366"/>
    <w:rsid w:val="005E3414"/>
    <w:rsid w:val="006731AC"/>
    <w:rsid w:val="00695BF9"/>
    <w:rsid w:val="008822BB"/>
    <w:rsid w:val="00AD3EB6"/>
    <w:rsid w:val="00B34801"/>
    <w:rsid w:val="00E20450"/>
    <w:rsid w:val="00F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866BF6"/>
  <w15:docId w15:val="{E2E21282-E7E4-4785-ADB9-B997EBC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2012-06-21T23:12:00Z</dcterms:created>
  <dcterms:modified xsi:type="dcterms:W3CDTF">2025-06-09T14:14:00Z</dcterms:modified>
</cp:coreProperties>
</file>