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BB" w:rsidRDefault="00F85DBB" w:rsidP="00F85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DBB" w:rsidRDefault="00F85DBB" w:rsidP="00F85DBB">
      <w:pPr>
        <w:widowControl w:val="0"/>
        <w:autoSpaceDE w:val="0"/>
        <w:autoSpaceDN w:val="0"/>
        <w:adjustRightInd w:val="0"/>
        <w:jc w:val="center"/>
      </w:pPr>
      <w:r>
        <w:t>SUBPART W:  ALCOHOLISM AND INTOXICATION TREATMENT SERVICES</w:t>
      </w:r>
    </w:p>
    <w:sectPr w:rsidR="00F85DBB" w:rsidSect="00F85DB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DBB"/>
    <w:rsid w:val="007D3D2D"/>
    <w:rsid w:val="009B3780"/>
    <w:rsid w:val="00CB6D3A"/>
    <w:rsid w:val="00DD69FF"/>
    <w:rsid w:val="00F8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ALCOHOLISM AND INTOXICATION TREATMENT SERVICES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ALCOHOLISM AND INTOXICATION TREATMENT SERVICES</dc:title>
  <dc:subject/>
  <dc:creator>MessingerRR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