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E7" w:rsidRDefault="000C25E7" w:rsidP="000C25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25E7" w:rsidRDefault="000C25E7" w:rsidP="000C25E7">
      <w:pPr>
        <w:widowControl w:val="0"/>
        <w:autoSpaceDE w:val="0"/>
        <w:autoSpaceDN w:val="0"/>
        <w:adjustRightInd w:val="0"/>
        <w:jc w:val="center"/>
      </w:pPr>
      <w:r>
        <w:t xml:space="preserve">SUBPART U:  CONSTRUCTION </w:t>
      </w:r>
      <w:r w:rsidR="007377B3">
        <w:t>REQUIREMENTS</w:t>
      </w:r>
      <w:r>
        <w:t xml:space="preserve"> FOR EXISTING HOSPITALS</w:t>
      </w:r>
    </w:p>
    <w:sectPr w:rsidR="000C25E7" w:rsidSect="000C25E7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25E7"/>
    <w:rsid w:val="000C25E7"/>
    <w:rsid w:val="00302851"/>
    <w:rsid w:val="007377B3"/>
    <w:rsid w:val="00A01438"/>
    <w:rsid w:val="00B35B0A"/>
    <w:rsid w:val="00DB046F"/>
    <w:rsid w:val="00DD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U:  CONSTRUCTION STANDARDS FOR EXISTING HOSPITALS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U:  CONSTRUCTION STANDARDS FOR EXISTING HOSPITALS</dc:title>
  <dc:subject/>
  <dc:creator>MessingerRR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