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16" w:rsidRDefault="00947916" w:rsidP="009479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7916" w:rsidRDefault="00947916" w:rsidP="00947916">
      <w:pPr>
        <w:widowControl w:val="0"/>
        <w:autoSpaceDE w:val="0"/>
        <w:autoSpaceDN w:val="0"/>
        <w:adjustRightInd w:val="0"/>
        <w:jc w:val="center"/>
      </w:pPr>
      <w:r>
        <w:t>SUBPART T:  DESIGN AND CONSTRUCTION STANDARDS</w:t>
      </w:r>
    </w:p>
    <w:sectPr w:rsidR="00947916" w:rsidSect="0094791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916"/>
    <w:rsid w:val="00947916"/>
    <w:rsid w:val="00BC12D4"/>
    <w:rsid w:val="00CC0219"/>
    <w:rsid w:val="00DD69FF"/>
    <w:rsid w:val="00E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DESIGN AND CONSTRUCTION STANDARDS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DESIGN AND CONSTRUCTION STANDARDS</dc:title>
  <dc:subject/>
  <dc:creator>MessingerRR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