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35" w:rsidRDefault="00027C35" w:rsidP="00027C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7C35" w:rsidRDefault="00027C35" w:rsidP="00027C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250.2270  Admission, Transfer and Discharge Procedures</w:t>
      </w:r>
      <w:r>
        <w:t xml:space="preserve"> </w:t>
      </w:r>
    </w:p>
    <w:p w:rsidR="00027C35" w:rsidRDefault="00027C35" w:rsidP="00027C35">
      <w:pPr>
        <w:widowControl w:val="0"/>
        <w:autoSpaceDE w:val="0"/>
        <w:autoSpaceDN w:val="0"/>
        <w:adjustRightInd w:val="0"/>
      </w:pPr>
    </w:p>
    <w:p w:rsidR="00027C35" w:rsidRDefault="00027C35" w:rsidP="00027C35">
      <w:pPr>
        <w:widowControl w:val="0"/>
        <w:autoSpaceDE w:val="0"/>
        <w:autoSpaceDN w:val="0"/>
        <w:adjustRightInd w:val="0"/>
      </w:pPr>
      <w:r>
        <w:t>All admissions to and discharges from psychiatric hospitals and the psychiatric department or service of a general hospital shall be in accordance with the Mental Health and Developmental Disabilities Cod</w:t>
      </w:r>
      <w:r w:rsidR="00911171">
        <w:t>e (Ill. Rev. Stat. 1983, ch. 91½</w:t>
      </w:r>
      <w:r>
        <w:t xml:space="preserve">, pars. 1-100 et seq.), effective January l, 1979, as hereafter amended </w:t>
      </w:r>
      <w:r w:rsidR="00911171">
        <w:t xml:space="preserve">– </w:t>
      </w:r>
      <w:r>
        <w:t>Public Act 80-</w:t>
      </w:r>
      <w:r w:rsidR="00911171">
        <w:t>1414</w:t>
      </w:r>
      <w:r>
        <w:t xml:space="preserve">. </w:t>
      </w:r>
    </w:p>
    <w:p w:rsidR="00027C35" w:rsidRDefault="00027C35" w:rsidP="00027C35">
      <w:pPr>
        <w:widowControl w:val="0"/>
        <w:autoSpaceDE w:val="0"/>
        <w:autoSpaceDN w:val="0"/>
        <w:adjustRightInd w:val="0"/>
      </w:pPr>
    </w:p>
    <w:p w:rsidR="00027C35" w:rsidRDefault="00027C35" w:rsidP="00027C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507, effective December 29, 1980) </w:t>
      </w:r>
    </w:p>
    <w:sectPr w:rsidR="00027C35" w:rsidSect="00027C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C35"/>
    <w:rsid w:val="00027C35"/>
    <w:rsid w:val="00421ED4"/>
    <w:rsid w:val="005C3366"/>
    <w:rsid w:val="00911171"/>
    <w:rsid w:val="009721BA"/>
    <w:rsid w:val="00FA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11171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1117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