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90" w:rsidRDefault="00851A90" w:rsidP="00851A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1A90" w:rsidRDefault="00851A90" w:rsidP="00851A90">
      <w:pPr>
        <w:widowControl w:val="0"/>
        <w:autoSpaceDE w:val="0"/>
        <w:autoSpaceDN w:val="0"/>
        <w:adjustRightInd w:val="0"/>
        <w:jc w:val="center"/>
      </w:pPr>
      <w:r>
        <w:t>SUBPART R:  PHARMACY OR DRUG AND MEDICINE SERVICE</w:t>
      </w:r>
    </w:p>
    <w:sectPr w:rsidR="00851A90" w:rsidSect="00851A9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A90"/>
    <w:rsid w:val="004743AB"/>
    <w:rsid w:val="00851A90"/>
    <w:rsid w:val="00B56578"/>
    <w:rsid w:val="00DD69FF"/>
    <w:rsid w:val="00F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PHARMACY OR DRUG AND MEDICINE SERVICE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PHARMACY OR DRUG AND MEDICINE SERVICE</dc:title>
  <dc:subject/>
  <dc:creator>MessingerRR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