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F1962" w14:textId="77777777" w:rsidR="00E166D5" w:rsidRDefault="00E166D5" w:rsidP="00E166D5">
      <w:pPr>
        <w:widowControl w:val="0"/>
        <w:autoSpaceDE w:val="0"/>
        <w:autoSpaceDN w:val="0"/>
        <w:adjustRightInd w:val="0"/>
      </w:pPr>
    </w:p>
    <w:p w14:paraId="7E0D8C87" w14:textId="77777777" w:rsidR="00E166D5" w:rsidRDefault="00E166D5" w:rsidP="00E166D5">
      <w:pPr>
        <w:widowControl w:val="0"/>
        <w:autoSpaceDE w:val="0"/>
        <w:autoSpaceDN w:val="0"/>
        <w:adjustRightInd w:val="0"/>
      </w:pPr>
      <w:r>
        <w:rPr>
          <w:b/>
          <w:bCs/>
        </w:rPr>
        <w:t>Section 250.1230  Policies &amp; Procedures</w:t>
      </w:r>
      <w:r>
        <w:t xml:space="preserve"> </w:t>
      </w:r>
    </w:p>
    <w:p w14:paraId="68D525A1" w14:textId="77777777" w:rsidR="00E166D5" w:rsidRDefault="00E166D5" w:rsidP="00E166D5">
      <w:pPr>
        <w:widowControl w:val="0"/>
        <w:autoSpaceDE w:val="0"/>
        <w:autoSpaceDN w:val="0"/>
        <w:adjustRightInd w:val="0"/>
      </w:pPr>
    </w:p>
    <w:p w14:paraId="541184CD" w14:textId="2C4B49D8" w:rsidR="00E166D5" w:rsidRDefault="00F31047" w:rsidP="00F31047">
      <w:pPr>
        <w:widowControl w:val="0"/>
        <w:autoSpaceDE w:val="0"/>
        <w:autoSpaceDN w:val="0"/>
        <w:adjustRightInd w:val="0"/>
        <w:ind w:left="1440" w:hanging="720"/>
      </w:pPr>
      <w:r>
        <w:t>a)</w:t>
      </w:r>
      <w:r>
        <w:tab/>
      </w:r>
      <w:r w:rsidR="00E166D5">
        <w:t xml:space="preserve">The department of surgery shall have effective policies and procedures regarding surgical privileges, maintenance of the operating rooms, and evaluation of the surgical patient.  These shall be available within the department. </w:t>
      </w:r>
    </w:p>
    <w:p w14:paraId="7127C62A" w14:textId="1DEA3079" w:rsidR="00F31047" w:rsidRDefault="00F31047" w:rsidP="00E166D5">
      <w:pPr>
        <w:widowControl w:val="0"/>
        <w:autoSpaceDE w:val="0"/>
        <w:autoSpaceDN w:val="0"/>
        <w:adjustRightInd w:val="0"/>
      </w:pPr>
    </w:p>
    <w:p w14:paraId="3C524522" w14:textId="029DFF79" w:rsidR="00F31047" w:rsidRDefault="00F31047" w:rsidP="00F31047">
      <w:pPr>
        <w:widowControl w:val="0"/>
        <w:autoSpaceDE w:val="0"/>
        <w:autoSpaceDN w:val="0"/>
        <w:adjustRightInd w:val="0"/>
        <w:ind w:left="1440" w:hanging="720"/>
      </w:pPr>
      <w:r w:rsidRPr="00077975">
        <w:t>b)</w:t>
      </w:r>
      <w:r>
        <w:tab/>
      </w:r>
      <w:r w:rsidRPr="00077975">
        <w:rPr>
          <w:i/>
          <w:iCs/>
        </w:rPr>
        <w:t xml:space="preserve">The use of latex gloves by </w:t>
      </w:r>
      <w:r w:rsidRPr="00077975">
        <w:t xml:space="preserve">hospital staff </w:t>
      </w:r>
      <w:r w:rsidRPr="00077975">
        <w:rPr>
          <w:i/>
          <w:iCs/>
        </w:rPr>
        <w:t xml:space="preserve">is prohibited.  If a crisis exists that interrupts </w:t>
      </w:r>
      <w:r w:rsidRPr="00077975">
        <w:t xml:space="preserve">a hospital's </w:t>
      </w:r>
      <w:r w:rsidRPr="00077975">
        <w:rPr>
          <w:i/>
          <w:iCs/>
        </w:rPr>
        <w:t xml:space="preserve">ability to reliably source nonlatex gloves, </w:t>
      </w:r>
      <w:r w:rsidRPr="00077975">
        <w:t xml:space="preserve">hospital staff </w:t>
      </w:r>
      <w:r w:rsidRPr="00077975">
        <w:rPr>
          <w:i/>
          <w:iCs/>
        </w:rPr>
        <w:t xml:space="preserve">may use latex gloves upon a patient.  However, during the crisis, </w:t>
      </w:r>
      <w:r w:rsidRPr="00077975">
        <w:t xml:space="preserve">hospital staff </w:t>
      </w:r>
      <w:r w:rsidRPr="00077975">
        <w:rPr>
          <w:i/>
          <w:iCs/>
        </w:rPr>
        <w:t xml:space="preserve">shall prioritize, to the extent feasible, using nonlatex gloves for the treatment of any patient with self-identified allergy to latex; and any patient upon whom the latex gloves are to be used who is unconscious or otherwise physically unable to communicate and whose medical history lacks sufficient information to indicate whether or not the patient has a latex allergy.  </w:t>
      </w:r>
      <w:r w:rsidRPr="00077975">
        <w:t>(Sections 10</w:t>
      </w:r>
      <w:r>
        <w:t xml:space="preserve">(c) </w:t>
      </w:r>
      <w:r w:rsidRPr="00077975">
        <w:t>and 15 of the Latex Glove Ban Act)</w:t>
      </w:r>
    </w:p>
    <w:p w14:paraId="3F209B38" w14:textId="77777777" w:rsidR="00E166D5" w:rsidRDefault="00E166D5" w:rsidP="00E166D5">
      <w:pPr>
        <w:widowControl w:val="0"/>
        <w:autoSpaceDE w:val="0"/>
        <w:autoSpaceDN w:val="0"/>
        <w:adjustRightInd w:val="0"/>
      </w:pPr>
    </w:p>
    <w:p w14:paraId="60EF78A7" w14:textId="1313B9F9" w:rsidR="00E166D5" w:rsidRDefault="00F31047" w:rsidP="00E166D5">
      <w:pPr>
        <w:widowControl w:val="0"/>
        <w:autoSpaceDE w:val="0"/>
        <w:autoSpaceDN w:val="0"/>
        <w:adjustRightInd w:val="0"/>
        <w:ind w:left="1440" w:hanging="720"/>
      </w:pPr>
      <w:r w:rsidRPr="00524821">
        <w:t>(Source:  Amended at 4</w:t>
      </w:r>
      <w:r>
        <w:t>8</w:t>
      </w:r>
      <w:r w:rsidRPr="00524821">
        <w:t xml:space="preserve"> Ill. Reg. </w:t>
      </w:r>
      <w:r w:rsidR="00BC17E8">
        <w:t>7321</w:t>
      </w:r>
      <w:r w:rsidRPr="00524821">
        <w:t xml:space="preserve">, effective </w:t>
      </w:r>
      <w:r w:rsidR="00BC17E8">
        <w:t>May 3, 2024</w:t>
      </w:r>
      <w:r w:rsidRPr="00524821">
        <w:t>)</w:t>
      </w:r>
    </w:p>
    <w:sectPr w:rsidR="00E166D5" w:rsidSect="00E166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166D5"/>
    <w:rsid w:val="002E7B36"/>
    <w:rsid w:val="005C3366"/>
    <w:rsid w:val="005D5916"/>
    <w:rsid w:val="00B66340"/>
    <w:rsid w:val="00BC17E8"/>
    <w:rsid w:val="00E166D5"/>
    <w:rsid w:val="00E80738"/>
    <w:rsid w:val="00F31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6D9C3BD"/>
  <w15:docId w15:val="{333387A7-CD9F-409F-BED2-78ADB639C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Shipley, Melissa A.</cp:lastModifiedBy>
  <cp:revision>3</cp:revision>
  <dcterms:created xsi:type="dcterms:W3CDTF">2024-04-23T15:55:00Z</dcterms:created>
  <dcterms:modified xsi:type="dcterms:W3CDTF">2024-05-17T12:27:00Z</dcterms:modified>
</cp:coreProperties>
</file>