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87" w:rsidRDefault="001D6587" w:rsidP="001D6587">
      <w:pPr>
        <w:widowControl w:val="0"/>
        <w:autoSpaceDE w:val="0"/>
        <w:autoSpaceDN w:val="0"/>
        <w:adjustRightInd w:val="0"/>
      </w:pPr>
      <w:bookmarkStart w:id="0" w:name="_GoBack"/>
      <w:bookmarkEnd w:id="0"/>
    </w:p>
    <w:p w:rsidR="001D6587" w:rsidRDefault="001D6587" w:rsidP="001D6587">
      <w:pPr>
        <w:widowControl w:val="0"/>
        <w:autoSpaceDE w:val="0"/>
        <w:autoSpaceDN w:val="0"/>
        <w:adjustRightInd w:val="0"/>
      </w:pPr>
      <w:r>
        <w:rPr>
          <w:b/>
          <w:bCs/>
        </w:rPr>
        <w:t>Section 250.850  Specific Requirements for Comprehensive Physical Rehabilitation Services</w:t>
      </w:r>
      <w:r>
        <w:t xml:space="preserve"> </w:t>
      </w:r>
    </w:p>
    <w:p w:rsidR="001D6587" w:rsidRDefault="001D6587" w:rsidP="001D6587">
      <w:pPr>
        <w:widowControl w:val="0"/>
        <w:autoSpaceDE w:val="0"/>
        <w:autoSpaceDN w:val="0"/>
        <w:adjustRightInd w:val="0"/>
      </w:pPr>
    </w:p>
    <w:p w:rsidR="001D6587" w:rsidRDefault="001D6587" w:rsidP="001D6587">
      <w:pPr>
        <w:widowControl w:val="0"/>
        <w:autoSpaceDE w:val="0"/>
        <w:autoSpaceDN w:val="0"/>
        <w:adjustRightInd w:val="0"/>
        <w:ind w:left="1440" w:hanging="720"/>
      </w:pPr>
      <w:r>
        <w:t>a)</w:t>
      </w:r>
      <w:r>
        <w:tab/>
        <w:t xml:space="preserve">Treatment shall be multidisciplinary, intensive, time-limited, goal-oriented, integrated and coordinated. </w:t>
      </w:r>
    </w:p>
    <w:p w:rsidR="00312209" w:rsidRDefault="00312209"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b)</w:t>
      </w:r>
      <w:r>
        <w:tab/>
        <w:t xml:space="preserve">The multidisciplinary treatment team shall function under the direction of a physiatrist for each patient.  The team shall meet on a scheduled basis to review evaluations, to set treatment plans and objectives, to review patient response to treatment and to plan discharge and follow-up.  A physician qualified by education and experience in physical rehabilitation may act as team leader until a physiatrist is available. </w:t>
      </w:r>
    </w:p>
    <w:p w:rsidR="00312209" w:rsidRDefault="00312209"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c)</w:t>
      </w:r>
      <w:r>
        <w:tab/>
        <w:t xml:space="preserve">The patient, and wherever possible, the family or significant others, should be actively involved in planning and goal-setting.  The patient is actively involved in treatment. </w:t>
      </w:r>
    </w:p>
    <w:p w:rsidR="00312209" w:rsidRDefault="00312209"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d)</w:t>
      </w:r>
      <w:r>
        <w:tab/>
        <w:t xml:space="preserve">Evaluation and treatment planning should be geared to the "whole person," with the primary objectives of reducing disability and dependence in activities of daily living, concurrent with the promotion of optimal personal adjustment in psychological, social, emotional, spiritual and economic dimensions. </w:t>
      </w:r>
    </w:p>
    <w:p w:rsidR="00312209" w:rsidRDefault="00312209"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e)</w:t>
      </w:r>
      <w:r>
        <w:tab/>
        <w:t xml:space="preserve">Extensive pre-admission screening must be conducted to assess the patient's need for this level of service. </w:t>
      </w:r>
    </w:p>
    <w:p w:rsidR="00312209" w:rsidRDefault="00312209"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f)</w:t>
      </w:r>
      <w:r>
        <w:tab/>
        <w:t xml:space="preserve">In addition to restorative nursing, rehabilitation nursing must be provided on a daily basis. </w:t>
      </w:r>
    </w:p>
    <w:p w:rsidR="00312209" w:rsidRDefault="00312209"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g)</w:t>
      </w:r>
      <w:r>
        <w:tab/>
        <w:t xml:space="preserve">Program shall include at least access to vocational assessment, training and placement.  This is often done in conjunction with state-operated vocational rehabilitation services. </w:t>
      </w:r>
    </w:p>
    <w:p w:rsidR="001D6587" w:rsidRDefault="001D6587" w:rsidP="001D6587">
      <w:pPr>
        <w:widowControl w:val="0"/>
        <w:autoSpaceDE w:val="0"/>
        <w:autoSpaceDN w:val="0"/>
        <w:adjustRightInd w:val="0"/>
        <w:ind w:left="1440" w:hanging="720"/>
      </w:pPr>
    </w:p>
    <w:p w:rsidR="001D6587" w:rsidRDefault="001D6587" w:rsidP="001D6587">
      <w:pPr>
        <w:widowControl w:val="0"/>
        <w:autoSpaceDE w:val="0"/>
        <w:autoSpaceDN w:val="0"/>
        <w:adjustRightInd w:val="0"/>
        <w:ind w:left="1440" w:hanging="720"/>
      </w:pPr>
      <w:r>
        <w:t xml:space="preserve">(Source:  Amended at 5 Ill. Reg. 507, effective December 29, 1980) </w:t>
      </w:r>
    </w:p>
    <w:sectPr w:rsidR="001D6587" w:rsidSect="001D65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587"/>
    <w:rsid w:val="001D6587"/>
    <w:rsid w:val="00312209"/>
    <w:rsid w:val="005C3366"/>
    <w:rsid w:val="00874793"/>
    <w:rsid w:val="00CB00F0"/>
    <w:rsid w:val="00D0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