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1D" w:rsidRDefault="008D781D" w:rsidP="008D78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781D" w:rsidRDefault="008D781D" w:rsidP="008D781D">
      <w:pPr>
        <w:widowControl w:val="0"/>
        <w:autoSpaceDE w:val="0"/>
        <w:autoSpaceDN w:val="0"/>
        <w:adjustRightInd w:val="0"/>
        <w:jc w:val="center"/>
      </w:pPr>
      <w:r>
        <w:t>SUBPART E:  LABORATORY</w:t>
      </w:r>
    </w:p>
    <w:sectPr w:rsidR="008D781D" w:rsidSect="008D781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781D"/>
    <w:rsid w:val="0017132B"/>
    <w:rsid w:val="008D781D"/>
    <w:rsid w:val="00DD69FF"/>
    <w:rsid w:val="00F9208C"/>
    <w:rsid w:val="00FB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LABORATORY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LABORATORY</dc:title>
  <dc:subject/>
  <dc:creator>MessingerRR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