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032B" w14:textId="77777777" w:rsidR="00817C11" w:rsidRPr="00817C11" w:rsidRDefault="00817C11" w:rsidP="00817C11">
      <w:pPr>
        <w:widowControl w:val="0"/>
        <w:rPr>
          <w:bCs/>
          <w:color w:val="000000"/>
        </w:rPr>
      </w:pPr>
    </w:p>
    <w:p w14:paraId="2543ADC8" w14:textId="549E08F6" w:rsidR="00817C11" w:rsidRPr="00600EFA" w:rsidRDefault="00817C11" w:rsidP="00817C11">
      <w:pPr>
        <w:widowControl w:val="0"/>
        <w:rPr>
          <w:b/>
          <w:color w:val="000000"/>
        </w:rPr>
      </w:pPr>
      <w:r w:rsidRPr="00600EFA">
        <w:rPr>
          <w:b/>
          <w:color w:val="000000"/>
        </w:rPr>
        <w:t xml:space="preserve">Section </w:t>
      </w:r>
      <w:proofErr w:type="gramStart"/>
      <w:r w:rsidRPr="00600EFA">
        <w:rPr>
          <w:b/>
          <w:color w:val="000000"/>
        </w:rPr>
        <w:t>250.300  At</w:t>
      </w:r>
      <w:proofErr w:type="gramEnd"/>
      <w:r w:rsidRPr="00600EFA">
        <w:rPr>
          <w:b/>
          <w:color w:val="000000"/>
        </w:rPr>
        <w:t>-Home Patient Care Waivers</w:t>
      </w:r>
    </w:p>
    <w:p w14:paraId="306EAA13" w14:textId="77777777" w:rsidR="00817C11" w:rsidRPr="0023465B" w:rsidRDefault="00817C11" w:rsidP="00817C11">
      <w:pPr>
        <w:widowControl w:val="0"/>
        <w:rPr>
          <w:color w:val="000000"/>
        </w:rPr>
      </w:pPr>
    </w:p>
    <w:p w14:paraId="207F5B45" w14:textId="37266F5E" w:rsidR="00817C11" w:rsidRDefault="00817C11" w:rsidP="00817C11">
      <w:pPr>
        <w:widowControl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 xml:space="preserve">To adequately respond to COVID-19, a hospital may apply </w:t>
      </w:r>
      <w:r w:rsidR="00A72636">
        <w:rPr>
          <w:bCs/>
        </w:rPr>
        <w:t xml:space="preserve">to the Centers for Medicare and Medicaid Services (CMMS) </w:t>
      </w:r>
      <w:r>
        <w:rPr>
          <w:bCs/>
        </w:rPr>
        <w:t xml:space="preserve">for an Acute Hospital Care at Home waiver from the requirements of 42 CFR 482.23(b) and (b)(1) to provide limited inpatient services directly in a patient’s home. The waiver application may be found at </w:t>
      </w:r>
      <w:r w:rsidR="004336B2" w:rsidRPr="004336B2">
        <w:rPr>
          <w:bCs/>
        </w:rPr>
        <w:t>https://qualitynet.cms.gov/acute-hospital-care-at-home</w:t>
      </w:r>
      <w:r>
        <w:rPr>
          <w:bCs/>
        </w:rPr>
        <w:t xml:space="preserve">. </w:t>
      </w:r>
    </w:p>
    <w:p w14:paraId="50DD1AAA" w14:textId="77777777" w:rsidR="00817C11" w:rsidRDefault="00817C11" w:rsidP="00F659F4">
      <w:pPr>
        <w:widowControl w:val="0"/>
        <w:rPr>
          <w:bCs/>
        </w:rPr>
      </w:pPr>
    </w:p>
    <w:p w14:paraId="4D54D93A" w14:textId="4B3B5475" w:rsidR="00817C11" w:rsidRDefault="00817C11" w:rsidP="00817C11">
      <w:pPr>
        <w:widowControl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>A participating hospital with an approved waiver from the Centers for Medicare and Medicaid Services (CMMS) shall provide the Department with the following:</w:t>
      </w:r>
    </w:p>
    <w:p w14:paraId="4B1E6E5F" w14:textId="77777777" w:rsidR="00817C11" w:rsidRDefault="00817C11" w:rsidP="00F659F4">
      <w:pPr>
        <w:widowControl w:val="0"/>
        <w:rPr>
          <w:bCs/>
        </w:rPr>
      </w:pPr>
    </w:p>
    <w:p w14:paraId="697D065B" w14:textId="3E23EF09" w:rsidR="00817C11" w:rsidRDefault="00817C11" w:rsidP="00817C11">
      <w:pPr>
        <w:widowControl w:val="0"/>
        <w:ind w:left="1440"/>
        <w:rPr>
          <w:bCs/>
        </w:rPr>
      </w:pPr>
      <w:r>
        <w:rPr>
          <w:bCs/>
        </w:rPr>
        <w:t>1)</w:t>
      </w:r>
      <w:r>
        <w:rPr>
          <w:bCs/>
        </w:rPr>
        <w:tab/>
        <w:t>A copy of the CMMS-approved Medicare waiver;</w:t>
      </w:r>
    </w:p>
    <w:p w14:paraId="7C69B4B6" w14:textId="77777777" w:rsidR="00817C11" w:rsidRDefault="00817C11" w:rsidP="00F659F4">
      <w:pPr>
        <w:widowControl w:val="0"/>
        <w:rPr>
          <w:bCs/>
        </w:rPr>
      </w:pPr>
    </w:p>
    <w:p w14:paraId="7E469A48" w14:textId="039600A5" w:rsidR="00817C11" w:rsidRDefault="00817C11" w:rsidP="00817C11">
      <w:pPr>
        <w:widowControl w:val="0"/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  <w:t>A copy of the participating hospital’s screening protocol to determine patient eligibility for the at-home, inpatient services; and</w:t>
      </w:r>
    </w:p>
    <w:p w14:paraId="7599B935" w14:textId="77777777" w:rsidR="00817C11" w:rsidRDefault="00817C11" w:rsidP="00F659F4">
      <w:pPr>
        <w:widowControl w:val="0"/>
        <w:rPr>
          <w:bCs/>
        </w:rPr>
      </w:pPr>
    </w:p>
    <w:p w14:paraId="25632C9A" w14:textId="14266C8E" w:rsidR="00817C11" w:rsidRDefault="00817C11" w:rsidP="00817C11">
      <w:pPr>
        <w:widowControl w:val="0"/>
        <w:ind w:left="2160" w:hanging="720"/>
        <w:rPr>
          <w:bCs/>
        </w:rPr>
      </w:pPr>
      <w:r>
        <w:rPr>
          <w:bCs/>
        </w:rPr>
        <w:t>3)</w:t>
      </w:r>
      <w:r>
        <w:rPr>
          <w:bCs/>
        </w:rPr>
        <w:tab/>
        <w:t>A copy of the participating hospital</w:t>
      </w:r>
      <w:r w:rsidR="00A72636">
        <w:rPr>
          <w:bCs/>
        </w:rPr>
        <w:t>'</w:t>
      </w:r>
      <w:r>
        <w:rPr>
          <w:bCs/>
        </w:rPr>
        <w:t>s policy and procedures for clinical management of inpatients at home.</w:t>
      </w:r>
    </w:p>
    <w:p w14:paraId="68B2DDA5" w14:textId="77777777" w:rsidR="00817C11" w:rsidRDefault="00817C11" w:rsidP="00F659F4">
      <w:pPr>
        <w:widowControl w:val="0"/>
        <w:rPr>
          <w:bCs/>
        </w:rPr>
      </w:pPr>
    </w:p>
    <w:p w14:paraId="30EDEAA5" w14:textId="1C3EFD93" w:rsidR="00817C11" w:rsidRDefault="00817C11" w:rsidP="00817C11">
      <w:pPr>
        <w:widowControl w:val="0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  <w:t xml:space="preserve">The Department will conduct any complaint investigation, survey, or inspection of the participating hospital, request any documentation, and require corrective action pursuant to its </w:t>
      </w:r>
      <w:proofErr w:type="gramStart"/>
      <w:r>
        <w:rPr>
          <w:bCs/>
        </w:rPr>
        <w:t>State</w:t>
      </w:r>
      <w:proofErr w:type="gramEnd"/>
      <w:r>
        <w:rPr>
          <w:bCs/>
        </w:rPr>
        <w:t xml:space="preserve"> licensure authority</w:t>
      </w:r>
      <w:r w:rsidR="00A72636">
        <w:rPr>
          <w:bCs/>
        </w:rPr>
        <w:t xml:space="preserve"> under the Hospital Licensing Act and this Part</w:t>
      </w:r>
      <w:r>
        <w:rPr>
          <w:bCs/>
        </w:rPr>
        <w:t xml:space="preserve">. </w:t>
      </w:r>
    </w:p>
    <w:p w14:paraId="324F7E67" w14:textId="77777777" w:rsidR="00817C11" w:rsidRDefault="00817C11" w:rsidP="00F659F4">
      <w:pPr>
        <w:widowControl w:val="0"/>
        <w:rPr>
          <w:bCs/>
        </w:rPr>
      </w:pPr>
    </w:p>
    <w:p w14:paraId="2EB113AE" w14:textId="05325B59" w:rsidR="00817C11" w:rsidRDefault="00817C11" w:rsidP="008955CD">
      <w:pPr>
        <w:widowControl w:val="0"/>
        <w:ind w:left="1440" w:hanging="720"/>
        <w:rPr>
          <w:bCs/>
        </w:rPr>
      </w:pPr>
      <w:r>
        <w:rPr>
          <w:bCs/>
        </w:rPr>
        <w:t>d)</w:t>
      </w:r>
      <w:r>
        <w:rPr>
          <w:bCs/>
        </w:rPr>
        <w:tab/>
        <w:t>A participating hospital also shall meet the following requirements:</w:t>
      </w:r>
    </w:p>
    <w:p w14:paraId="5A4CC104" w14:textId="77777777" w:rsidR="00817C11" w:rsidRDefault="00817C11" w:rsidP="00F659F4">
      <w:pPr>
        <w:widowControl w:val="0"/>
        <w:rPr>
          <w:bCs/>
        </w:rPr>
      </w:pPr>
    </w:p>
    <w:p w14:paraId="4D95A93E" w14:textId="16A58D70" w:rsidR="00817C11" w:rsidRDefault="00817C11" w:rsidP="00817C11">
      <w:pPr>
        <w:widowControl w:val="0"/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  <w:t xml:space="preserve">Provide safe and quality care to each patient in </w:t>
      </w:r>
      <w:r w:rsidR="00A72636">
        <w:rPr>
          <w:bCs/>
        </w:rPr>
        <w:t xml:space="preserve">the patient's </w:t>
      </w:r>
      <w:r>
        <w:rPr>
          <w:bCs/>
        </w:rPr>
        <w:t>home;</w:t>
      </w:r>
    </w:p>
    <w:p w14:paraId="018A93DB" w14:textId="77777777" w:rsidR="00817C11" w:rsidRDefault="00817C11" w:rsidP="00F659F4">
      <w:pPr>
        <w:widowControl w:val="0"/>
        <w:rPr>
          <w:bCs/>
        </w:rPr>
      </w:pPr>
    </w:p>
    <w:p w14:paraId="3C56F45A" w14:textId="799B18C1" w:rsidR="00817C11" w:rsidRDefault="00817C11" w:rsidP="00817C11">
      <w:pPr>
        <w:widowControl w:val="0"/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  <w:t>Prohibit all abuse of a patient by an administrator, agent, employee, or member of its medical staff and, in addition, comply with the abuse and neglect reporting requirements of Section 250.260 for suspected occurrences;</w:t>
      </w:r>
    </w:p>
    <w:p w14:paraId="6EE8F896" w14:textId="77777777" w:rsidR="00817C11" w:rsidRDefault="00817C11" w:rsidP="00F659F4">
      <w:pPr>
        <w:widowControl w:val="0"/>
        <w:rPr>
          <w:bCs/>
        </w:rPr>
      </w:pPr>
    </w:p>
    <w:p w14:paraId="7A957A44" w14:textId="4E1195C7" w:rsidR="00817C11" w:rsidRDefault="00817C11" w:rsidP="00817C11">
      <w:pPr>
        <w:widowControl w:val="0"/>
        <w:ind w:left="2160" w:hanging="720"/>
        <w:rPr>
          <w:bCs/>
        </w:rPr>
      </w:pPr>
      <w:r>
        <w:rPr>
          <w:bCs/>
        </w:rPr>
        <w:t>3)</w:t>
      </w:r>
      <w:r>
        <w:rPr>
          <w:bCs/>
        </w:rPr>
        <w:tab/>
        <w:t>Ensure access to health care information and services for limited English-speaking or non-English speaking patients, in compliance with Section 250.265;</w:t>
      </w:r>
    </w:p>
    <w:p w14:paraId="53807292" w14:textId="77777777" w:rsidR="00817C11" w:rsidRDefault="00817C11" w:rsidP="00F659F4">
      <w:pPr>
        <w:widowControl w:val="0"/>
        <w:rPr>
          <w:bCs/>
        </w:rPr>
      </w:pPr>
    </w:p>
    <w:p w14:paraId="01B82C3A" w14:textId="35C63B40" w:rsidR="00817C11" w:rsidRDefault="00817C11" w:rsidP="00817C11">
      <w:pPr>
        <w:widowControl w:val="0"/>
        <w:ind w:left="2160" w:hanging="720"/>
        <w:rPr>
          <w:bCs/>
        </w:rPr>
      </w:pPr>
      <w:r>
        <w:rPr>
          <w:bCs/>
        </w:rPr>
        <w:t>4)</w:t>
      </w:r>
      <w:r>
        <w:rPr>
          <w:bCs/>
        </w:rPr>
        <w:tab/>
        <w:t xml:space="preserve">Administer no medication, treatment, or diagnostic test to a patient except on a written or verbal order, if necessary, by a licensed medical professional acting within </w:t>
      </w:r>
      <w:r w:rsidR="00A72636">
        <w:rPr>
          <w:bCs/>
        </w:rPr>
        <w:t xml:space="preserve">the professional's </w:t>
      </w:r>
      <w:r>
        <w:rPr>
          <w:bCs/>
        </w:rPr>
        <w:t xml:space="preserve">scope of practice; </w:t>
      </w:r>
    </w:p>
    <w:p w14:paraId="118550BD" w14:textId="77777777" w:rsidR="00817C11" w:rsidRDefault="00817C11" w:rsidP="00F659F4">
      <w:pPr>
        <w:widowControl w:val="0"/>
        <w:rPr>
          <w:bCs/>
        </w:rPr>
      </w:pPr>
    </w:p>
    <w:p w14:paraId="427727D2" w14:textId="4413FE8E" w:rsidR="00817C11" w:rsidRDefault="00817C11" w:rsidP="00817C11">
      <w:pPr>
        <w:widowControl w:val="0"/>
        <w:ind w:left="2160" w:hanging="720"/>
        <w:rPr>
          <w:bCs/>
        </w:rPr>
      </w:pPr>
      <w:r>
        <w:rPr>
          <w:bCs/>
        </w:rPr>
        <w:t>5)</w:t>
      </w:r>
      <w:r>
        <w:rPr>
          <w:bCs/>
        </w:rPr>
        <w:tab/>
        <w:t>Ensure nursing services are under the direction of a registered nurse who has qualifications in nursing administration;</w:t>
      </w:r>
    </w:p>
    <w:p w14:paraId="703F86DE" w14:textId="77777777" w:rsidR="00817C11" w:rsidRDefault="00817C11" w:rsidP="00F659F4">
      <w:pPr>
        <w:widowControl w:val="0"/>
        <w:rPr>
          <w:bCs/>
        </w:rPr>
      </w:pPr>
    </w:p>
    <w:p w14:paraId="5025DBD9" w14:textId="4E195BBC" w:rsidR="00817C11" w:rsidRDefault="00817C11" w:rsidP="00817C11">
      <w:pPr>
        <w:widowControl w:val="0"/>
        <w:ind w:left="2160" w:hanging="720"/>
        <w:rPr>
          <w:bCs/>
        </w:rPr>
      </w:pPr>
      <w:r>
        <w:rPr>
          <w:bCs/>
        </w:rPr>
        <w:t>6)</w:t>
      </w:r>
      <w:r>
        <w:rPr>
          <w:bCs/>
        </w:rPr>
        <w:tab/>
        <w:t xml:space="preserve">Maintain an adequate, timely, and complete medical record for each </w:t>
      </w:r>
      <w:r>
        <w:rPr>
          <w:bCs/>
        </w:rPr>
        <w:lastRenderedPageBreak/>
        <w:t>patient receiving at-home care in compliance with Section 250.1510;</w:t>
      </w:r>
    </w:p>
    <w:p w14:paraId="576FEE92" w14:textId="77777777" w:rsidR="00817C11" w:rsidRDefault="00817C11" w:rsidP="00F659F4">
      <w:pPr>
        <w:widowControl w:val="0"/>
        <w:rPr>
          <w:bCs/>
        </w:rPr>
      </w:pPr>
    </w:p>
    <w:p w14:paraId="7C202F9A" w14:textId="1CB169F3" w:rsidR="00817C11" w:rsidRDefault="00817C11" w:rsidP="00817C11">
      <w:pPr>
        <w:widowControl w:val="0"/>
        <w:ind w:left="2160" w:hanging="720"/>
        <w:rPr>
          <w:bCs/>
        </w:rPr>
      </w:pPr>
      <w:r>
        <w:rPr>
          <w:bCs/>
        </w:rPr>
        <w:t>7)</w:t>
      </w:r>
      <w:r>
        <w:rPr>
          <w:bCs/>
        </w:rPr>
        <w:tab/>
        <w:t xml:space="preserve">Comply with incident reporting requirements in </w:t>
      </w:r>
      <w:r w:rsidR="00A72636">
        <w:rPr>
          <w:bCs/>
        </w:rPr>
        <w:t>S</w:t>
      </w:r>
      <w:r>
        <w:rPr>
          <w:bCs/>
        </w:rPr>
        <w:t>ection 250.1520(f);</w:t>
      </w:r>
    </w:p>
    <w:p w14:paraId="79CF1B9B" w14:textId="77777777" w:rsidR="00817C11" w:rsidRDefault="00817C11" w:rsidP="00F659F4">
      <w:pPr>
        <w:widowControl w:val="0"/>
        <w:rPr>
          <w:bCs/>
        </w:rPr>
      </w:pPr>
    </w:p>
    <w:p w14:paraId="19630278" w14:textId="7B3D9BFC" w:rsidR="00817C11" w:rsidRDefault="00817C11" w:rsidP="00817C11">
      <w:pPr>
        <w:widowControl w:val="0"/>
        <w:ind w:left="2160" w:hanging="720"/>
        <w:rPr>
          <w:bCs/>
        </w:rPr>
      </w:pPr>
      <w:r>
        <w:rPr>
          <w:bCs/>
        </w:rPr>
        <w:t>8)</w:t>
      </w:r>
      <w:r>
        <w:rPr>
          <w:bCs/>
        </w:rPr>
        <w:tab/>
        <w:t xml:space="preserve">Ensure all drugs and medicines are stored and dispensed in compliance with </w:t>
      </w:r>
      <w:r w:rsidR="00A72636">
        <w:rPr>
          <w:bCs/>
        </w:rPr>
        <w:t>Se</w:t>
      </w:r>
      <w:r>
        <w:rPr>
          <w:bCs/>
        </w:rPr>
        <w:t>ction 250.2110(f) and (g); and</w:t>
      </w:r>
    </w:p>
    <w:p w14:paraId="0662847F" w14:textId="77777777" w:rsidR="00817C11" w:rsidRDefault="00817C11" w:rsidP="00F659F4">
      <w:pPr>
        <w:widowControl w:val="0"/>
        <w:rPr>
          <w:bCs/>
        </w:rPr>
      </w:pPr>
    </w:p>
    <w:p w14:paraId="50F43350" w14:textId="4AF37C1E" w:rsidR="000174EB" w:rsidRDefault="00817C11" w:rsidP="00817C11">
      <w:pPr>
        <w:widowControl w:val="0"/>
        <w:ind w:left="2160" w:hanging="720"/>
        <w:rPr>
          <w:bCs/>
        </w:rPr>
      </w:pPr>
      <w:r>
        <w:rPr>
          <w:bCs/>
        </w:rPr>
        <w:t>9)</w:t>
      </w:r>
      <w:r>
        <w:rPr>
          <w:bCs/>
        </w:rPr>
        <w:tab/>
        <w:t xml:space="preserve">Comply with </w:t>
      </w:r>
      <w:r w:rsidR="00A72636">
        <w:rPr>
          <w:bCs/>
        </w:rPr>
        <w:t xml:space="preserve">State law or rule </w:t>
      </w:r>
      <w:r>
        <w:rPr>
          <w:bCs/>
        </w:rPr>
        <w:t>related to COVID-19 diagnosis and treatment from the Department</w:t>
      </w:r>
      <w:r w:rsidR="00C463D8">
        <w:rPr>
          <w:bCs/>
        </w:rPr>
        <w:t xml:space="preserve"> or</w:t>
      </w:r>
      <w:r>
        <w:rPr>
          <w:bCs/>
        </w:rPr>
        <w:t xml:space="preserve"> other State agencies</w:t>
      </w:r>
      <w:r w:rsidR="00C463D8">
        <w:rPr>
          <w:bCs/>
        </w:rPr>
        <w:t>.</w:t>
      </w:r>
      <w:r>
        <w:rPr>
          <w:bCs/>
        </w:rPr>
        <w:t xml:space="preserve"> </w:t>
      </w:r>
    </w:p>
    <w:p w14:paraId="492D4FCD" w14:textId="6A5B44A3" w:rsidR="00817C11" w:rsidRDefault="00817C11" w:rsidP="00F659F4">
      <w:pPr>
        <w:widowControl w:val="0"/>
        <w:rPr>
          <w:bCs/>
        </w:rPr>
      </w:pPr>
    </w:p>
    <w:p w14:paraId="4A6500E6" w14:textId="2FC6D814" w:rsidR="00817C11" w:rsidRPr="00093935" w:rsidRDefault="00817C11" w:rsidP="00817C11">
      <w:pPr>
        <w:widowControl w:val="0"/>
        <w:ind w:firstLine="720"/>
      </w:pPr>
      <w:r w:rsidRPr="00817C11">
        <w:rPr>
          <w:bCs/>
        </w:rPr>
        <w:t>(Source:  Added at 4</w:t>
      </w:r>
      <w:r w:rsidR="009013CC">
        <w:rPr>
          <w:bCs/>
        </w:rPr>
        <w:t>8</w:t>
      </w:r>
      <w:r w:rsidRPr="00817C11">
        <w:rPr>
          <w:bCs/>
        </w:rPr>
        <w:t xml:space="preserve"> Ill. Reg. </w:t>
      </w:r>
      <w:r w:rsidR="004E67B6">
        <w:rPr>
          <w:bCs/>
        </w:rPr>
        <w:t>2516</w:t>
      </w:r>
      <w:r w:rsidRPr="00817C11">
        <w:rPr>
          <w:bCs/>
        </w:rPr>
        <w:t xml:space="preserve">, effective </w:t>
      </w:r>
      <w:r w:rsidR="004E67B6">
        <w:rPr>
          <w:bCs/>
        </w:rPr>
        <w:t>January 30, 2024</w:t>
      </w:r>
      <w:r w:rsidRPr="00817C11">
        <w:rPr>
          <w:bCs/>
        </w:rPr>
        <w:t>)</w:t>
      </w:r>
    </w:p>
    <w:sectPr w:rsidR="00817C1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21E0" w14:textId="77777777" w:rsidR="00E67919" w:rsidRDefault="00E67919">
      <w:r>
        <w:separator/>
      </w:r>
    </w:p>
  </w:endnote>
  <w:endnote w:type="continuationSeparator" w:id="0">
    <w:p w14:paraId="346BD7A7" w14:textId="77777777" w:rsidR="00E67919" w:rsidRDefault="00E6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15822" w14:textId="77777777" w:rsidR="00E67919" w:rsidRDefault="00E67919">
      <w:r>
        <w:separator/>
      </w:r>
    </w:p>
  </w:footnote>
  <w:footnote w:type="continuationSeparator" w:id="0">
    <w:p w14:paraId="06C5F8AB" w14:textId="77777777" w:rsidR="00E67919" w:rsidRDefault="00E67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6B2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67B6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8FA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C1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5CD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3CC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636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3D8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791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9F4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A6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07455"/>
  <w15:chartTrackingRefBased/>
  <w15:docId w15:val="{173591BE-5C69-4E5A-8B58-99A1D667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C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7C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2024-01-23T16:24:00Z</dcterms:created>
  <dcterms:modified xsi:type="dcterms:W3CDTF">2024-02-20T13:54:00Z</dcterms:modified>
</cp:coreProperties>
</file>