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3A" w:rsidRDefault="00E66F3A" w:rsidP="00E66F3A">
      <w:pPr>
        <w:ind w:left="72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720" w:hanging="720"/>
        <w:rPr>
          <w:rFonts w:ascii="Times New Roman" w:hAnsi="Times New Roman"/>
          <w:b/>
        </w:rPr>
      </w:pPr>
      <w:r w:rsidRPr="00E66F3A">
        <w:rPr>
          <w:rFonts w:ascii="Times New Roman" w:hAnsi="Times New Roman"/>
          <w:b/>
        </w:rPr>
        <w:t>Section 245.220  Client Service Contracts – Home Nursing and Home Services Agencies</w:t>
      </w:r>
    </w:p>
    <w:p w:rsidR="00E66F3A" w:rsidRPr="00E66F3A" w:rsidRDefault="00E66F3A" w:rsidP="00E66F3A">
      <w:pPr>
        <w:ind w:left="720" w:hanging="720"/>
        <w:rPr>
          <w:rFonts w:ascii="Times New Roman" w:hAnsi="Times New Roman"/>
          <w:b/>
        </w:rPr>
      </w:pPr>
    </w:p>
    <w:p w:rsidR="00E66F3A" w:rsidRPr="00E66F3A" w:rsidRDefault="00E66F3A" w:rsidP="00E66F3A">
      <w:pPr>
        <w:rPr>
          <w:rFonts w:ascii="Times New Roman" w:hAnsi="Times New Roman"/>
        </w:rPr>
      </w:pPr>
      <w:r w:rsidRPr="00E66F3A">
        <w:rPr>
          <w:rFonts w:ascii="Times New Roman" w:hAnsi="Times New Roman"/>
        </w:rPr>
        <w:t xml:space="preserve">A contract </w:t>
      </w:r>
      <w:r w:rsidR="000A72C8">
        <w:rPr>
          <w:rFonts w:ascii="Times New Roman" w:hAnsi="Times New Roman"/>
        </w:rPr>
        <w:t xml:space="preserve">shall be in force </w:t>
      </w:r>
      <w:r w:rsidRPr="00E66F3A">
        <w:rPr>
          <w:rFonts w:ascii="Times New Roman" w:hAnsi="Times New Roman"/>
        </w:rPr>
        <w:t>between a home nursing or home services agency and a client</w:t>
      </w:r>
      <w:r w:rsidR="000A72C8">
        <w:rPr>
          <w:rFonts w:ascii="Times New Roman" w:hAnsi="Times New Roman"/>
        </w:rPr>
        <w:t>.</w:t>
      </w:r>
      <w:r w:rsidRPr="00E66F3A">
        <w:rPr>
          <w:rFonts w:ascii="Times New Roman" w:hAnsi="Times New Roman"/>
        </w:rPr>
        <w:t xml:space="preserve"> </w:t>
      </w:r>
      <w:r w:rsidR="000A72C8">
        <w:rPr>
          <w:rFonts w:ascii="Times New Roman" w:hAnsi="Times New Roman"/>
        </w:rPr>
        <w:t>A</w:t>
      </w:r>
      <w:r w:rsidRPr="00E66F3A">
        <w:rPr>
          <w:rFonts w:ascii="Times New Roman" w:hAnsi="Times New Roman"/>
        </w:rPr>
        <w:t xml:space="preserve"> copy of </w:t>
      </w:r>
      <w:r w:rsidR="000A72C8">
        <w:rPr>
          <w:rFonts w:ascii="Times New Roman" w:hAnsi="Times New Roman"/>
        </w:rPr>
        <w:t>the contract shall be</w:t>
      </w:r>
      <w:r w:rsidRPr="00E66F3A">
        <w:rPr>
          <w:rFonts w:ascii="Times New Roman" w:hAnsi="Times New Roman"/>
        </w:rPr>
        <w:t xml:space="preserve"> provided to the client and a copy </w:t>
      </w:r>
      <w:r w:rsidR="000A72C8">
        <w:rPr>
          <w:rFonts w:ascii="Times New Roman" w:hAnsi="Times New Roman"/>
        </w:rPr>
        <w:t>shall be</w:t>
      </w:r>
      <w:r w:rsidRPr="00E66F3A">
        <w:rPr>
          <w:rFonts w:ascii="Times New Roman" w:hAnsi="Times New Roman"/>
        </w:rPr>
        <w:t xml:space="preserve"> maintained in the client file at the agency.  </w:t>
      </w:r>
      <w:r w:rsidR="000A72C8">
        <w:rPr>
          <w:rFonts w:ascii="Times New Roman" w:hAnsi="Times New Roman"/>
        </w:rPr>
        <w:t xml:space="preserve">If the agency has both a home services license and a home nursing license, the agency shall maintain two separate client contracts, one for skilled medical care and one for non-medical services.  </w:t>
      </w:r>
      <w:r w:rsidRPr="00E66F3A">
        <w:rPr>
          <w:rFonts w:ascii="Times New Roman" w:hAnsi="Times New Roman"/>
        </w:rPr>
        <w:t xml:space="preserve">The </w:t>
      </w:r>
      <w:r w:rsidR="000A72C8">
        <w:rPr>
          <w:rFonts w:ascii="Times New Roman" w:hAnsi="Times New Roman"/>
        </w:rPr>
        <w:t>contracts</w:t>
      </w:r>
      <w:r w:rsidRPr="00E66F3A">
        <w:rPr>
          <w:rFonts w:ascii="Times New Roman" w:hAnsi="Times New Roman"/>
        </w:rPr>
        <w:t xml:space="preserve"> shall be printed in no less than 12</w:t>
      </w:r>
      <w:r w:rsidR="00FB0DA0">
        <w:rPr>
          <w:rFonts w:ascii="Times New Roman" w:hAnsi="Times New Roman"/>
        </w:rPr>
        <w:t>-</w:t>
      </w:r>
      <w:r w:rsidRPr="00E66F3A">
        <w:rPr>
          <w:rFonts w:ascii="Times New Roman" w:hAnsi="Times New Roman"/>
        </w:rPr>
        <w:t>point type, and shall include at least the following elements in the body or through supporting documents or attachments:</w:t>
      </w:r>
    </w:p>
    <w:p w:rsidR="00E66F3A" w:rsidRPr="00E66F3A" w:rsidRDefault="00E66F3A" w:rsidP="00E66F3A">
      <w:pPr>
        <w:rPr>
          <w:rFonts w:ascii="Times New Roman" w:hAnsi="Times New Roman"/>
        </w:rPr>
      </w:pP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Client consent to receive services;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The name, street address</w:t>
      </w:r>
      <w:r w:rsidR="00A86DBC">
        <w:rPr>
          <w:rFonts w:ascii="Times New Roman" w:hAnsi="Times New Roman"/>
        </w:rPr>
        <w:t>,</w:t>
      </w:r>
      <w:r w:rsidRPr="00E66F3A">
        <w:rPr>
          <w:rFonts w:ascii="Times New Roman" w:hAnsi="Times New Roman"/>
        </w:rPr>
        <w:t xml:space="preserve"> mailing address </w:t>
      </w:r>
      <w:r w:rsidR="00A86DBC">
        <w:rPr>
          <w:rFonts w:ascii="Times New Roman" w:hAnsi="Times New Roman"/>
        </w:rPr>
        <w:t xml:space="preserve">and telephone number </w:t>
      </w:r>
      <w:r w:rsidRPr="00E66F3A">
        <w:rPr>
          <w:rFonts w:ascii="Times New Roman" w:hAnsi="Times New Roman"/>
        </w:rPr>
        <w:t>of the agency;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The name</w:t>
      </w:r>
      <w:r w:rsidR="00A86DBC">
        <w:rPr>
          <w:rFonts w:ascii="Times New Roman" w:hAnsi="Times New Roman"/>
        </w:rPr>
        <w:t>,</w:t>
      </w:r>
      <w:r w:rsidRPr="00E66F3A">
        <w:rPr>
          <w:rFonts w:ascii="Times New Roman" w:hAnsi="Times New Roman"/>
        </w:rPr>
        <w:t xml:space="preserve"> mailing address</w:t>
      </w:r>
      <w:r w:rsidR="00A86DBC">
        <w:rPr>
          <w:rFonts w:ascii="Times New Roman" w:hAnsi="Times New Roman"/>
        </w:rPr>
        <w:t xml:space="preserve"> and telephone number</w:t>
      </w:r>
      <w:r w:rsidRPr="00E66F3A">
        <w:rPr>
          <w:rFonts w:ascii="Times New Roman" w:hAnsi="Times New Roman"/>
        </w:rPr>
        <w:t xml:space="preserve"> of the person</w:t>
      </w:r>
      <w:r w:rsidR="00E21FAF">
        <w:rPr>
          <w:rFonts w:ascii="Times New Roman" w:hAnsi="Times New Roman"/>
        </w:rPr>
        <w:t>s</w:t>
      </w:r>
      <w:r w:rsidRPr="00E66F3A">
        <w:rPr>
          <w:rFonts w:ascii="Times New Roman" w:hAnsi="Times New Roman"/>
        </w:rPr>
        <w:t xml:space="preserve"> designated as the agency manager and/or other individual beyond the in-home worker to contact in regard to questions, problems, needs or concerns;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A statement describing the agency license status;</w:t>
      </w:r>
    </w:p>
    <w:p w:rsidR="00E66F3A" w:rsidRDefault="00E66F3A" w:rsidP="00E66F3A">
      <w:pPr>
        <w:ind w:left="1440" w:hanging="720"/>
        <w:rPr>
          <w:rFonts w:ascii="Times New Roman" w:hAnsi="Times New Roman"/>
        </w:rPr>
      </w:pPr>
    </w:p>
    <w:p w:rsidR="0082147D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  <w:t>Indication and assurance of compliance by the agency with the requirements of the Act, including compliance with the Health Care Worker Background Check Act;</w:t>
      </w:r>
    </w:p>
    <w:p w:rsidR="0082147D" w:rsidRPr="00E66F3A" w:rsidRDefault="0082147D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The duration of the contract;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The rate to be paid by the client and a detailed description of services to be provided as a part of the rate;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A description of the process through which the contract may be modified, amended or terminated;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A description of the agency complaint resolution process;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The billing and payment procedures and requirements;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A statement regarding the agency</w:t>
      </w:r>
      <w:r w:rsidR="00E66F3A">
        <w:rPr>
          <w:rFonts w:ascii="Times New Roman" w:hAnsi="Times New Roman"/>
        </w:rPr>
        <w:t>'</w:t>
      </w:r>
      <w:r w:rsidR="00E66F3A" w:rsidRPr="00E66F3A">
        <w:rPr>
          <w:rFonts w:ascii="Times New Roman" w:hAnsi="Times New Roman"/>
        </w:rPr>
        <w:t>s policy on notification of a relative or other individual in case of an emergency;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82147D" w:rsidP="00E66F3A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E66F3A" w:rsidRPr="00E66F3A">
        <w:rPr>
          <w:rFonts w:ascii="Times New Roman" w:hAnsi="Times New Roman"/>
        </w:rPr>
        <w:t>)</w:t>
      </w:r>
      <w:r w:rsidR="00E66F3A">
        <w:rPr>
          <w:rFonts w:ascii="Times New Roman" w:hAnsi="Times New Roman"/>
        </w:rPr>
        <w:tab/>
      </w:r>
      <w:r w:rsidR="00E66F3A" w:rsidRPr="00E66F3A">
        <w:rPr>
          <w:rFonts w:ascii="Times New Roman" w:hAnsi="Times New Roman"/>
        </w:rPr>
        <w:t>A notice as developed and provided by the</w:t>
      </w:r>
      <w:r>
        <w:rPr>
          <w:rFonts w:ascii="Times New Roman" w:hAnsi="Times New Roman"/>
        </w:rPr>
        <w:t xml:space="preserve"> ag</w:t>
      </w:r>
      <w:r w:rsidR="007356BB">
        <w:rPr>
          <w:rFonts w:ascii="Times New Roman" w:hAnsi="Times New Roman"/>
        </w:rPr>
        <w:t>en</w:t>
      </w:r>
      <w:r>
        <w:rPr>
          <w:rFonts w:ascii="Times New Roman" w:hAnsi="Times New Roman"/>
        </w:rPr>
        <w:t>cy</w:t>
      </w:r>
      <w:r w:rsidR="00E66F3A" w:rsidRPr="00E66F3A">
        <w:rPr>
          <w:rFonts w:ascii="Times New Roman" w:hAnsi="Times New Roman"/>
        </w:rPr>
        <w:t>, indicating the responsible party for the following:</w:t>
      </w:r>
    </w:p>
    <w:p w:rsidR="00E66F3A" w:rsidRPr="00E66F3A" w:rsidRDefault="00E66F3A" w:rsidP="00E66F3A">
      <w:pPr>
        <w:ind w:left="144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Employer of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Liability for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lastRenderedPageBreak/>
        <w:t>3)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Payment of wages to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Payment of employment taxes, unemployment insurance, and worker</w:t>
      </w:r>
      <w:r>
        <w:rPr>
          <w:rFonts w:ascii="Times New Roman" w:hAnsi="Times New Roman"/>
        </w:rPr>
        <w:t>'</w:t>
      </w:r>
      <w:r w:rsidRPr="00E66F3A">
        <w:rPr>
          <w:rFonts w:ascii="Times New Roman" w:hAnsi="Times New Roman"/>
        </w:rPr>
        <w:t>s compensation for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 xml:space="preserve">Payment of </w:t>
      </w:r>
      <w:r w:rsidR="001A447D">
        <w:rPr>
          <w:rFonts w:ascii="Times New Roman" w:hAnsi="Times New Roman"/>
        </w:rPr>
        <w:t>S</w:t>
      </w:r>
      <w:r w:rsidRPr="00E66F3A">
        <w:rPr>
          <w:rFonts w:ascii="Times New Roman" w:hAnsi="Times New Roman"/>
        </w:rPr>
        <w:t xml:space="preserve">ocial </w:t>
      </w:r>
      <w:r w:rsidR="001A447D">
        <w:rPr>
          <w:rFonts w:ascii="Times New Roman" w:hAnsi="Times New Roman"/>
        </w:rPr>
        <w:t>S</w:t>
      </w:r>
      <w:r w:rsidRPr="00E66F3A">
        <w:rPr>
          <w:rFonts w:ascii="Times New Roman" w:hAnsi="Times New Roman"/>
        </w:rPr>
        <w:t>ecurity taxes for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Day-to-day supervision of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Assignment of duties to the in-home/licensed worker;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8)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 xml:space="preserve">Responsibility for hiring, firing and </w:t>
      </w:r>
      <w:r w:rsidR="000A72C8">
        <w:rPr>
          <w:rFonts w:ascii="Times New Roman" w:hAnsi="Times New Roman"/>
        </w:rPr>
        <w:t>disciplining</w:t>
      </w:r>
      <w:r w:rsidRPr="00E66F3A">
        <w:rPr>
          <w:rFonts w:ascii="Times New Roman" w:hAnsi="Times New Roman"/>
        </w:rPr>
        <w:t xml:space="preserve"> the in-home/licensed worker; and</w:t>
      </w: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</w:p>
    <w:p w:rsidR="00E66F3A" w:rsidRPr="00E66F3A" w:rsidRDefault="00E66F3A" w:rsidP="00E66F3A">
      <w:pPr>
        <w:ind w:left="2160" w:hanging="720"/>
        <w:rPr>
          <w:rFonts w:ascii="Times New Roman" w:hAnsi="Times New Roman"/>
        </w:rPr>
      </w:pPr>
      <w:r w:rsidRPr="00E66F3A">
        <w:rPr>
          <w:rFonts w:ascii="Times New Roman" w:hAnsi="Times New Roman"/>
        </w:rPr>
        <w:t>9)</w:t>
      </w:r>
      <w:r>
        <w:rPr>
          <w:rFonts w:ascii="Times New Roman" w:hAnsi="Times New Roman"/>
        </w:rPr>
        <w:tab/>
      </w:r>
      <w:r w:rsidRPr="00E66F3A">
        <w:rPr>
          <w:rFonts w:ascii="Times New Roman" w:hAnsi="Times New Roman"/>
        </w:rPr>
        <w:t>Provision of equipment or materials for the in-home/licensed worker</w:t>
      </w:r>
      <w:r>
        <w:rPr>
          <w:rFonts w:ascii="Times New Roman" w:hAnsi="Times New Roman"/>
        </w:rPr>
        <w:t>'</w:t>
      </w:r>
      <w:r w:rsidRPr="00E66F3A">
        <w:rPr>
          <w:rFonts w:ascii="Times New Roman" w:hAnsi="Times New Roman"/>
        </w:rPr>
        <w:t>s use in providing services to the consumer.</w:t>
      </w:r>
    </w:p>
    <w:p w:rsidR="001C71C2" w:rsidRDefault="001C71C2" w:rsidP="00573770">
      <w:pPr>
        <w:rPr>
          <w:rFonts w:ascii="Times New Roman" w:hAnsi="Times New Roman"/>
        </w:rPr>
      </w:pPr>
    </w:p>
    <w:p w:rsidR="00E66F3A" w:rsidRPr="00E21FAF" w:rsidRDefault="000A72C8" w:rsidP="000A72C8">
      <w:pPr>
        <w:ind w:firstLine="720"/>
        <w:rPr>
          <w:rFonts w:ascii="Times New Roman" w:hAnsi="Times New Roman"/>
        </w:rPr>
      </w:pPr>
      <w:r w:rsidRPr="000A72C8">
        <w:rPr>
          <w:rFonts w:ascii="Times New Roman" w:hAnsi="Times New Roman"/>
        </w:rPr>
        <w:t xml:space="preserve">(Source:  Amended at </w:t>
      </w:r>
      <w:r>
        <w:rPr>
          <w:rFonts w:ascii="Times New Roman" w:hAnsi="Times New Roman"/>
        </w:rPr>
        <w:t>39</w:t>
      </w:r>
      <w:r w:rsidRPr="000A72C8">
        <w:rPr>
          <w:rFonts w:ascii="Times New Roman" w:hAnsi="Times New Roman"/>
        </w:rPr>
        <w:t xml:space="preserve"> Ill. Reg. </w:t>
      </w:r>
      <w:r w:rsidR="00D11846">
        <w:rPr>
          <w:rFonts w:ascii="Times New Roman" w:hAnsi="Times New Roman"/>
        </w:rPr>
        <w:t>16406</w:t>
      </w:r>
      <w:r w:rsidRPr="000A72C8">
        <w:rPr>
          <w:rFonts w:ascii="Times New Roman" w:hAnsi="Times New Roman"/>
        </w:rPr>
        <w:t xml:space="preserve">, effective </w:t>
      </w:r>
      <w:bookmarkStart w:id="0" w:name="_GoBack"/>
      <w:r w:rsidR="00D11846">
        <w:rPr>
          <w:rFonts w:ascii="Times New Roman" w:hAnsi="Times New Roman"/>
        </w:rPr>
        <w:t>December 10, 2015</w:t>
      </w:r>
      <w:bookmarkEnd w:id="0"/>
      <w:r w:rsidRPr="000A72C8">
        <w:rPr>
          <w:rFonts w:ascii="Times New Roman" w:hAnsi="Times New Roman"/>
        </w:rPr>
        <w:t>)</w:t>
      </w:r>
    </w:p>
    <w:sectPr w:rsidR="00E66F3A" w:rsidRPr="00E21FAF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A4" w:rsidRDefault="00A74EA4">
      <w:r>
        <w:separator/>
      </w:r>
    </w:p>
  </w:endnote>
  <w:endnote w:type="continuationSeparator" w:id="0">
    <w:p w:rsidR="00A74EA4" w:rsidRDefault="00A7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A4" w:rsidRDefault="00A74EA4">
      <w:r>
        <w:separator/>
      </w:r>
    </w:p>
  </w:footnote>
  <w:footnote w:type="continuationSeparator" w:id="0">
    <w:p w:rsidR="00A74EA4" w:rsidRDefault="00A7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43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1FE4"/>
    <w:rsid w:val="00037D18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A72C8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0F30D8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447D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D6FFD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57F19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E2FED"/>
    <w:rsid w:val="00702A38"/>
    <w:rsid w:val="0070602C"/>
    <w:rsid w:val="00717DBE"/>
    <w:rsid w:val="00720025"/>
    <w:rsid w:val="00727763"/>
    <w:rsid w:val="007278C5"/>
    <w:rsid w:val="00733E15"/>
    <w:rsid w:val="007356BB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47D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355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4EA4"/>
    <w:rsid w:val="00A809C5"/>
    <w:rsid w:val="00A86DBC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D7474"/>
    <w:rsid w:val="00AE031A"/>
    <w:rsid w:val="00AE5547"/>
    <w:rsid w:val="00AE6978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A72"/>
    <w:rsid w:val="00CD3723"/>
    <w:rsid w:val="00CD5413"/>
    <w:rsid w:val="00CE4292"/>
    <w:rsid w:val="00D03A79"/>
    <w:rsid w:val="00D06079"/>
    <w:rsid w:val="00D0676C"/>
    <w:rsid w:val="00D10AB9"/>
    <w:rsid w:val="00D1184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043E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1FAF"/>
    <w:rsid w:val="00E24167"/>
    <w:rsid w:val="00E24878"/>
    <w:rsid w:val="00E34B29"/>
    <w:rsid w:val="00E406C7"/>
    <w:rsid w:val="00E40FDC"/>
    <w:rsid w:val="00E41211"/>
    <w:rsid w:val="00E4457E"/>
    <w:rsid w:val="00E47B6D"/>
    <w:rsid w:val="00E66F3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0DA0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C1DD83-A768-48E6-85BA-4BBAD354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F3A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2015-12-09T17:56:00Z</dcterms:created>
  <dcterms:modified xsi:type="dcterms:W3CDTF">2015-12-17T20:38:00Z</dcterms:modified>
</cp:coreProperties>
</file>