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F1" w:rsidRDefault="009B68F1" w:rsidP="009B68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8F1" w:rsidRDefault="009B68F1" w:rsidP="009B68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210.2700  Transfer Agreement</w:t>
      </w:r>
      <w:r>
        <w:t xml:space="preserve"> </w:t>
      </w:r>
    </w:p>
    <w:p w:rsidR="009B68F1" w:rsidRDefault="009B68F1" w:rsidP="009B68F1">
      <w:pPr>
        <w:widowControl w:val="0"/>
        <w:autoSpaceDE w:val="0"/>
        <w:autoSpaceDN w:val="0"/>
        <w:adjustRightInd w:val="0"/>
      </w:pPr>
    </w:p>
    <w:p w:rsidR="009B68F1" w:rsidRDefault="009B68F1" w:rsidP="009B68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In order to handle cases of complications, emergencies or exigent circumstances, the </w:t>
      </w:r>
      <w:proofErr w:type="spellStart"/>
      <w:r>
        <w:rPr>
          <w:i/>
          <w:iCs/>
        </w:rPr>
        <w:t>Postsurgical</w:t>
      </w:r>
      <w:proofErr w:type="spellEnd"/>
      <w:r>
        <w:rPr>
          <w:i/>
          <w:iCs/>
        </w:rPr>
        <w:t xml:space="preserve"> Recovery Care Center</w:t>
      </w:r>
      <w:r>
        <w:t xml:space="preserve"> Model </w:t>
      </w:r>
      <w:r>
        <w:rPr>
          <w:i/>
          <w:iCs/>
        </w:rPr>
        <w:t>shall maintain a contractual relationship, including a transfer agreement, with a general acute care hospital</w:t>
      </w:r>
      <w:r>
        <w:t xml:space="preserve">. (Section 35 of the Act) </w:t>
      </w:r>
    </w:p>
    <w:p w:rsidR="00457E1D" w:rsidRDefault="00457E1D" w:rsidP="009B68F1">
      <w:pPr>
        <w:widowControl w:val="0"/>
        <w:autoSpaceDE w:val="0"/>
        <w:autoSpaceDN w:val="0"/>
        <w:adjustRightInd w:val="0"/>
        <w:ind w:left="1440" w:hanging="720"/>
      </w:pPr>
    </w:p>
    <w:p w:rsidR="009B68F1" w:rsidRDefault="009B68F1" w:rsidP="009B68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rPr>
          <w:i/>
          <w:iCs/>
        </w:rPr>
        <w:t>Postsurgical</w:t>
      </w:r>
      <w:proofErr w:type="spellEnd"/>
      <w:r>
        <w:rPr>
          <w:i/>
          <w:iCs/>
        </w:rPr>
        <w:t xml:space="preserve"> Recovery Care Center</w:t>
      </w:r>
      <w:r>
        <w:t xml:space="preserve"> Model </w:t>
      </w:r>
      <w:r>
        <w:rPr>
          <w:i/>
          <w:iCs/>
        </w:rPr>
        <w:t>shall be located within 15 minutes travel time from the general acute care hospital with which the</w:t>
      </w:r>
      <w:r>
        <w:t xml:space="preserve"> Model </w:t>
      </w:r>
      <w:r>
        <w:rPr>
          <w:i/>
          <w:iCs/>
        </w:rPr>
        <w:t>maintains a transfer agreement</w:t>
      </w:r>
      <w:r>
        <w:t xml:space="preserve">. (Section 35 of the Act) </w:t>
      </w:r>
    </w:p>
    <w:sectPr w:rsidR="009B68F1" w:rsidSect="009B6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8F1"/>
    <w:rsid w:val="001031D7"/>
    <w:rsid w:val="00457E1D"/>
    <w:rsid w:val="005C3366"/>
    <w:rsid w:val="009B68F1"/>
    <w:rsid w:val="00B86982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