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3F" w:rsidRDefault="003E613F" w:rsidP="003E61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13F" w:rsidRDefault="003E613F" w:rsidP="003E61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205.1650  Identification</w:t>
      </w:r>
      <w:r>
        <w:t xml:space="preserve"> </w:t>
      </w:r>
    </w:p>
    <w:p w:rsidR="003E613F" w:rsidRDefault="003E613F" w:rsidP="003E613F">
      <w:pPr>
        <w:widowControl w:val="0"/>
        <w:autoSpaceDE w:val="0"/>
        <w:autoSpaceDN w:val="0"/>
        <w:adjustRightInd w:val="0"/>
      </w:pPr>
    </w:p>
    <w:p w:rsidR="003E613F" w:rsidRDefault="003E613F" w:rsidP="003E613F">
      <w:pPr>
        <w:widowControl w:val="0"/>
        <w:autoSpaceDE w:val="0"/>
        <w:autoSpaceDN w:val="0"/>
        <w:adjustRightInd w:val="0"/>
      </w:pPr>
      <w:r>
        <w:t xml:space="preserve">All piping for, heating, ventilating and air conditioning, and service water systems shall be coded and marked for easy identification. </w:t>
      </w:r>
    </w:p>
    <w:p w:rsidR="003E613F" w:rsidRDefault="003E613F" w:rsidP="003E613F">
      <w:pPr>
        <w:widowControl w:val="0"/>
        <w:autoSpaceDE w:val="0"/>
        <w:autoSpaceDN w:val="0"/>
        <w:adjustRightInd w:val="0"/>
      </w:pPr>
    </w:p>
    <w:p w:rsidR="003E613F" w:rsidRDefault="003E613F" w:rsidP="003E61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6220, effective May 17, 1982) </w:t>
      </w:r>
    </w:p>
    <w:sectPr w:rsidR="003E613F" w:rsidSect="003E6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13F"/>
    <w:rsid w:val="000E058F"/>
    <w:rsid w:val="0013182A"/>
    <w:rsid w:val="003E613F"/>
    <w:rsid w:val="005C3366"/>
    <w:rsid w:val="00E5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