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70" w:rsidRPr="00AF6E26" w:rsidRDefault="00086170" w:rsidP="00AF6E26">
      <w:pPr>
        <w:jc w:val="center"/>
      </w:pPr>
      <w:bookmarkStart w:id="0" w:name="_GoBack"/>
      <w:bookmarkEnd w:id="0"/>
    </w:p>
    <w:p w:rsidR="00086170" w:rsidRPr="00AF6E26" w:rsidRDefault="00086170" w:rsidP="00AF6E26">
      <w:pPr>
        <w:jc w:val="center"/>
      </w:pPr>
      <w:r w:rsidRPr="00AF6E26">
        <w:t>SUBPART G:  LIMITED PROCEDURE SPECIALTY CENTERS</w:t>
      </w:r>
    </w:p>
    <w:sectPr w:rsidR="00086170" w:rsidRPr="00AF6E26" w:rsidSect="0008617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170"/>
    <w:rsid w:val="00086170"/>
    <w:rsid w:val="002850F9"/>
    <w:rsid w:val="00392C9D"/>
    <w:rsid w:val="008950BF"/>
    <w:rsid w:val="00AF6E26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LIMITED PROCEDURE SPECIALTY CENTERS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LIMITED PROCEDURE SPECIALTY CENTERS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