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C4" w:rsidRDefault="006261C4" w:rsidP="006261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1C4" w:rsidRDefault="006261C4" w:rsidP="006261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205.340  Basic Life Support</w:t>
      </w:r>
      <w:r>
        <w:t xml:space="preserve"> </w:t>
      </w:r>
    </w:p>
    <w:p w:rsidR="006261C4" w:rsidRDefault="006261C4" w:rsidP="006261C4">
      <w:pPr>
        <w:widowControl w:val="0"/>
        <w:autoSpaceDE w:val="0"/>
        <w:autoSpaceDN w:val="0"/>
        <w:adjustRightInd w:val="0"/>
      </w:pPr>
    </w:p>
    <w:p w:rsidR="006261C4" w:rsidRDefault="006261C4" w:rsidP="006261C4">
      <w:pPr>
        <w:widowControl w:val="0"/>
        <w:autoSpaceDE w:val="0"/>
        <w:autoSpaceDN w:val="0"/>
        <w:adjustRightInd w:val="0"/>
      </w:pPr>
      <w:r>
        <w:t xml:space="preserve">At least one person who is certified in "Basic Life Support" by the American Heart Association shall be on the premises while patients are present. </w:t>
      </w:r>
    </w:p>
    <w:p w:rsidR="006261C4" w:rsidRDefault="006261C4" w:rsidP="006261C4">
      <w:pPr>
        <w:widowControl w:val="0"/>
        <w:autoSpaceDE w:val="0"/>
        <w:autoSpaceDN w:val="0"/>
        <w:adjustRightInd w:val="0"/>
      </w:pPr>
    </w:p>
    <w:p w:rsidR="006261C4" w:rsidRDefault="006261C4" w:rsidP="006261C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30, p. 371, effective July 23, 1979) </w:t>
      </w:r>
    </w:p>
    <w:sectPr w:rsidR="006261C4" w:rsidSect="006261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1C4"/>
    <w:rsid w:val="001A7073"/>
    <w:rsid w:val="0029281C"/>
    <w:rsid w:val="005C3366"/>
    <w:rsid w:val="006261C4"/>
    <w:rsid w:val="00D7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