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275B" w14:textId="77777777" w:rsidR="001205D0" w:rsidRPr="00E44793" w:rsidRDefault="001205D0" w:rsidP="00E44793">
      <w:pPr>
        <w:jc w:val="center"/>
      </w:pPr>
      <w:r w:rsidRPr="00E44793">
        <w:t>TITLE 77:  PUBLIC HEALTH</w:t>
      </w:r>
    </w:p>
    <w:sectPr w:rsidR="001205D0" w:rsidRPr="00E44793" w:rsidSect="004E108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5D0"/>
    <w:rsid w:val="001205D0"/>
    <w:rsid w:val="004E108E"/>
    <w:rsid w:val="00757FAD"/>
    <w:rsid w:val="0092064F"/>
    <w:rsid w:val="00994C20"/>
    <w:rsid w:val="00E4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AE6883"/>
  <w15:docId w15:val="{62F9CB12-72EA-4CF4-BC3A-12E0F1B7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E108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saboch</dc:creator>
  <cp:keywords/>
  <dc:description/>
  <cp:lastModifiedBy>Shipley, Melissa A.</cp:lastModifiedBy>
  <cp:revision>4</cp:revision>
  <dcterms:created xsi:type="dcterms:W3CDTF">2012-06-21T22:58:00Z</dcterms:created>
  <dcterms:modified xsi:type="dcterms:W3CDTF">2022-08-03T15:22:00Z</dcterms:modified>
</cp:coreProperties>
</file>