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A2CA" w14:textId="77777777" w:rsidR="00EC6E47" w:rsidRPr="005402F9" w:rsidRDefault="00EC6E47" w:rsidP="00EC6E47">
      <w:pPr>
        <w:spacing w:after="0" w:line="240" w:lineRule="auto"/>
        <w:rPr>
          <w:rFonts w:ascii="Times New Roman" w:hAnsi="Times New Roman" w:cs="Times New Roman"/>
          <w:sz w:val="24"/>
          <w:szCs w:val="24"/>
        </w:rPr>
      </w:pPr>
    </w:p>
    <w:p w14:paraId="39FAD0C3" w14:textId="77777777" w:rsidR="00EC6E47" w:rsidRPr="005402F9" w:rsidRDefault="00EC6E47" w:rsidP="00EC6E47">
      <w:pPr>
        <w:spacing w:after="0" w:line="240" w:lineRule="auto"/>
        <w:rPr>
          <w:rFonts w:ascii="Times New Roman" w:hAnsi="Times New Roman" w:cs="Times New Roman"/>
          <w:b/>
          <w:bCs/>
          <w:sz w:val="24"/>
          <w:szCs w:val="24"/>
        </w:rPr>
      </w:pPr>
      <w:r w:rsidRPr="005402F9">
        <w:rPr>
          <w:rFonts w:ascii="Times New Roman" w:hAnsi="Times New Roman" w:cs="Times New Roman"/>
          <w:b/>
          <w:bCs/>
          <w:sz w:val="24"/>
          <w:szCs w:val="24"/>
        </w:rPr>
        <w:t>Section 50.105  Essential Support Persons</w:t>
      </w:r>
    </w:p>
    <w:p w14:paraId="66279736" w14:textId="77777777" w:rsidR="00EC6E47" w:rsidRPr="00170BDA" w:rsidRDefault="00EC6E47" w:rsidP="00EC6E47">
      <w:pPr>
        <w:spacing w:after="0" w:line="240" w:lineRule="auto"/>
        <w:rPr>
          <w:rFonts w:ascii="Times New Roman" w:hAnsi="Times New Roman" w:cs="Times New Roman"/>
          <w:sz w:val="24"/>
          <w:szCs w:val="24"/>
        </w:rPr>
      </w:pPr>
    </w:p>
    <w:p w14:paraId="17E0F2AC" w14:textId="74B2AED5" w:rsidR="00EC6E47" w:rsidRPr="005402F9" w:rsidRDefault="00EC6E47" w:rsidP="00EC6E47">
      <w:pPr>
        <w:spacing w:after="0" w:line="240" w:lineRule="auto"/>
        <w:ind w:left="1440" w:hanging="720"/>
        <w:rPr>
          <w:rFonts w:ascii="Times New Roman" w:hAnsi="Times New Roman" w:cs="Times New Roman"/>
          <w:sz w:val="24"/>
          <w:szCs w:val="24"/>
        </w:rPr>
      </w:pPr>
      <w:r w:rsidRPr="005402F9">
        <w:rPr>
          <w:rFonts w:ascii="Times New Roman" w:hAnsi="Times New Roman" w:cs="Times New Roman"/>
          <w:sz w:val="24"/>
          <w:szCs w:val="24"/>
        </w:rPr>
        <w:t>a)</w:t>
      </w:r>
      <w:r w:rsidRPr="005402F9">
        <w:rPr>
          <w:rFonts w:ascii="Times New Roman" w:hAnsi="Times New Roman" w:cs="Times New Roman"/>
          <w:sz w:val="24"/>
          <w:szCs w:val="24"/>
        </w:rPr>
        <w:tab/>
      </w:r>
      <w:r w:rsidRPr="005402F9">
        <w:rPr>
          <w:rFonts w:ascii="Times New Roman" w:hAnsi="Times New Roman" w:cs="Times New Roman"/>
          <w:i/>
          <w:iCs/>
          <w:sz w:val="24"/>
          <w:szCs w:val="24"/>
        </w:rPr>
        <w:t xml:space="preserve">A resident or the resident's representative may designate a primary essential support person and a secondary essential support person who shall have access to the resident despite general visitation restrictions imposed on other visitors, provided that the primary essential support person or secondary essential support person complies with </w:t>
      </w:r>
      <w:r w:rsidRPr="005402F9">
        <w:rPr>
          <w:rFonts w:ascii="Times New Roman" w:hAnsi="Times New Roman" w:cs="Times New Roman"/>
          <w:sz w:val="24"/>
          <w:szCs w:val="24"/>
        </w:rPr>
        <w:t xml:space="preserve">the requirements of </w:t>
      </w:r>
      <w:r w:rsidR="00242A00">
        <w:rPr>
          <w:rFonts w:ascii="Times New Roman" w:hAnsi="Times New Roman" w:cs="Times New Roman"/>
          <w:sz w:val="24"/>
          <w:szCs w:val="24"/>
        </w:rPr>
        <w:t xml:space="preserve">the Act and </w:t>
      </w:r>
      <w:r w:rsidRPr="005402F9">
        <w:rPr>
          <w:rFonts w:ascii="Times New Roman" w:hAnsi="Times New Roman" w:cs="Times New Roman"/>
          <w:sz w:val="24"/>
          <w:szCs w:val="24"/>
        </w:rPr>
        <w:t>this Part</w:t>
      </w:r>
      <w:r w:rsidRPr="005402F9">
        <w:rPr>
          <w:rFonts w:ascii="Times New Roman" w:hAnsi="Times New Roman" w:cs="Times New Roman"/>
          <w:i/>
          <w:iCs/>
          <w:sz w:val="24"/>
          <w:szCs w:val="24"/>
        </w:rPr>
        <w:t xml:space="preserve"> to protect the health, safety, and well-being of residents. </w:t>
      </w:r>
    </w:p>
    <w:p w14:paraId="2BCA7439" w14:textId="77777777" w:rsidR="00EC6E47" w:rsidRPr="005402F9" w:rsidRDefault="00EC6E47" w:rsidP="00170BDA">
      <w:pPr>
        <w:spacing w:after="0" w:line="240" w:lineRule="auto"/>
        <w:rPr>
          <w:rFonts w:ascii="Times New Roman" w:hAnsi="Times New Roman" w:cs="Times New Roman"/>
          <w:sz w:val="24"/>
          <w:szCs w:val="24"/>
        </w:rPr>
      </w:pPr>
    </w:p>
    <w:p w14:paraId="10D969FB" w14:textId="77777777" w:rsidR="00EC6E47" w:rsidRPr="005402F9" w:rsidRDefault="00EC6E47" w:rsidP="00EC6E47">
      <w:pPr>
        <w:spacing w:after="0" w:line="240" w:lineRule="auto"/>
        <w:ind w:left="1440" w:hanging="720"/>
        <w:rPr>
          <w:rFonts w:ascii="Times New Roman" w:hAnsi="Times New Roman" w:cs="Times New Roman"/>
          <w:sz w:val="24"/>
          <w:szCs w:val="24"/>
        </w:rPr>
      </w:pPr>
      <w:r w:rsidRPr="005402F9">
        <w:rPr>
          <w:rFonts w:ascii="Times New Roman" w:hAnsi="Times New Roman" w:cs="Times New Roman"/>
          <w:sz w:val="24"/>
          <w:szCs w:val="24"/>
        </w:rPr>
        <w:t>b)</w:t>
      </w:r>
      <w:r w:rsidRPr="005402F9">
        <w:rPr>
          <w:rFonts w:ascii="Times New Roman" w:hAnsi="Times New Roman" w:cs="Times New Roman"/>
          <w:sz w:val="24"/>
          <w:szCs w:val="24"/>
        </w:rPr>
        <w:tab/>
      </w:r>
      <w:r w:rsidRPr="005402F9">
        <w:rPr>
          <w:rFonts w:ascii="Times New Roman" w:hAnsi="Times New Roman" w:cs="Times New Roman"/>
          <w:i/>
          <w:iCs/>
          <w:sz w:val="24"/>
          <w:szCs w:val="24"/>
        </w:rPr>
        <w:t xml:space="preserve">A facility </w:t>
      </w:r>
      <w:r w:rsidRPr="005402F9">
        <w:rPr>
          <w:rFonts w:ascii="Times New Roman" w:hAnsi="Times New Roman" w:cs="Times New Roman"/>
          <w:sz w:val="24"/>
          <w:szCs w:val="24"/>
        </w:rPr>
        <w:t>shall</w:t>
      </w:r>
      <w:r w:rsidRPr="005402F9">
        <w:rPr>
          <w:rFonts w:ascii="Times New Roman" w:hAnsi="Times New Roman" w:cs="Times New Roman"/>
          <w:i/>
          <w:iCs/>
          <w:sz w:val="24"/>
          <w:szCs w:val="24"/>
        </w:rPr>
        <w:t xml:space="preserve"> explain to a resident or the resident's representative what a primary essential support person and a secondary essential support person are.  </w:t>
      </w:r>
      <w:r w:rsidRPr="005402F9">
        <w:rPr>
          <w:rFonts w:ascii="Times New Roman" w:hAnsi="Times New Roman" w:cs="Times New Roman"/>
          <w:sz w:val="24"/>
          <w:szCs w:val="24"/>
        </w:rPr>
        <w:t>(Section 10 of the Act)</w:t>
      </w:r>
    </w:p>
    <w:p w14:paraId="7FC3694B" w14:textId="77777777" w:rsidR="00EC6E47" w:rsidRPr="005402F9" w:rsidRDefault="00EC6E47" w:rsidP="00170BDA">
      <w:pPr>
        <w:spacing w:after="0" w:line="240" w:lineRule="auto"/>
        <w:rPr>
          <w:rFonts w:ascii="Times New Roman" w:hAnsi="Times New Roman" w:cs="Times New Roman"/>
          <w:sz w:val="24"/>
          <w:szCs w:val="24"/>
        </w:rPr>
      </w:pPr>
    </w:p>
    <w:p w14:paraId="06AB5B69" w14:textId="1336EF35" w:rsidR="00EC6E47" w:rsidRPr="005402F9" w:rsidRDefault="00EC6E47" w:rsidP="00EC6E47">
      <w:pPr>
        <w:spacing w:after="0" w:line="240" w:lineRule="auto"/>
        <w:ind w:left="1440" w:hanging="720"/>
        <w:rPr>
          <w:rFonts w:ascii="Times New Roman" w:hAnsi="Times New Roman" w:cs="Times New Roman"/>
          <w:sz w:val="24"/>
          <w:szCs w:val="24"/>
        </w:rPr>
      </w:pPr>
      <w:r w:rsidRPr="005402F9">
        <w:rPr>
          <w:rFonts w:ascii="Times New Roman" w:hAnsi="Times New Roman" w:cs="Times New Roman"/>
          <w:sz w:val="24"/>
          <w:szCs w:val="24"/>
        </w:rPr>
        <w:t>c)</w:t>
      </w:r>
      <w:r w:rsidRPr="005402F9">
        <w:rPr>
          <w:rFonts w:ascii="Times New Roman" w:hAnsi="Times New Roman" w:cs="Times New Roman"/>
          <w:sz w:val="24"/>
          <w:szCs w:val="24"/>
        </w:rPr>
        <w:tab/>
        <w:t>If end of life care is taking place for the resident, the primary or secondary essential support person shall have unrestricted access</w:t>
      </w:r>
      <w:r w:rsidR="00242A00">
        <w:rPr>
          <w:rFonts w:ascii="Times New Roman" w:hAnsi="Times New Roman" w:cs="Times New Roman"/>
          <w:sz w:val="24"/>
          <w:szCs w:val="24"/>
        </w:rPr>
        <w:t xml:space="preserve"> to the resident</w:t>
      </w:r>
      <w:r w:rsidRPr="005402F9">
        <w:rPr>
          <w:rFonts w:ascii="Times New Roman" w:hAnsi="Times New Roman" w:cs="Times New Roman"/>
          <w:sz w:val="24"/>
          <w:szCs w:val="24"/>
        </w:rPr>
        <w:t>.</w:t>
      </w:r>
    </w:p>
    <w:sectPr w:rsidR="00EC6E47" w:rsidRPr="005402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28CB" w14:textId="77777777" w:rsidR="009F2A6F" w:rsidRDefault="009F2A6F">
      <w:r>
        <w:separator/>
      </w:r>
    </w:p>
  </w:endnote>
  <w:endnote w:type="continuationSeparator" w:id="0">
    <w:p w14:paraId="74406AFB" w14:textId="77777777" w:rsidR="009F2A6F" w:rsidRDefault="009F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3ECB" w14:textId="77777777" w:rsidR="009F2A6F" w:rsidRDefault="009F2A6F">
      <w:r>
        <w:separator/>
      </w:r>
    </w:p>
  </w:footnote>
  <w:footnote w:type="continuationSeparator" w:id="0">
    <w:p w14:paraId="3A2F1EE1" w14:textId="77777777" w:rsidR="009F2A6F" w:rsidRDefault="009F2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BDA"/>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A0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A6F"/>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C6E47"/>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7682E"/>
  <w15:chartTrackingRefBased/>
  <w15:docId w15:val="{736F5754-D515-4A87-A5DF-A600EE0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E4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708</Characters>
  <Application>Microsoft Office Word</Application>
  <DocSecurity>0</DocSecurity>
  <Lines>5</Lines>
  <Paragraphs>1</Paragraphs>
  <ScaleCrop>false</ScaleCrop>
  <Company>Illinois General Assembly</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2024-03-20T15:20:00Z</dcterms:created>
  <dcterms:modified xsi:type="dcterms:W3CDTF">2024-08-15T18:25:00Z</dcterms:modified>
</cp:coreProperties>
</file>