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E6" w:rsidRDefault="001170E6" w:rsidP="001170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70E6" w:rsidRDefault="001170E6" w:rsidP="001170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1100.450  Disbursement of Grants</w:t>
      </w:r>
      <w:r>
        <w:t xml:space="preserve"> </w:t>
      </w:r>
    </w:p>
    <w:p w:rsidR="001170E6" w:rsidRDefault="001170E6" w:rsidP="001170E6">
      <w:pPr>
        <w:widowControl w:val="0"/>
        <w:autoSpaceDE w:val="0"/>
        <w:autoSpaceDN w:val="0"/>
        <w:adjustRightInd w:val="0"/>
      </w:pPr>
    </w:p>
    <w:p w:rsidR="001170E6" w:rsidRDefault="001170E6" w:rsidP="001170E6">
      <w:pPr>
        <w:widowControl w:val="0"/>
        <w:autoSpaceDE w:val="0"/>
        <w:autoSpaceDN w:val="0"/>
        <w:adjustRightInd w:val="0"/>
      </w:pPr>
      <w:r>
        <w:t xml:space="preserve">Funds shall be disbursed by the Authority after a grant has been awarded and a grant agreement has been executed, pursuant to a disbursement schedule agreed to by the parties.  In determining a grant disbursement schedule under this section, the Authority will be guided by the availability of grant funds for disbursement, the timing of receipt of private sources of funding for a project and the expenditure schedule proposed by the primary developer for the project. </w:t>
      </w:r>
    </w:p>
    <w:p w:rsidR="001C71C2" w:rsidRDefault="001C71C2" w:rsidP="00573770"/>
    <w:p w:rsidR="001170E6" w:rsidRPr="00573770" w:rsidRDefault="001170E6" w:rsidP="001170E6">
      <w:pPr>
        <w:ind w:left="600"/>
      </w:pPr>
      <w:r w:rsidRPr="00D55B37">
        <w:t xml:space="preserve">(Source:  Recodified </w:t>
      </w:r>
      <w:r>
        <w:t xml:space="preserve">from 14 </w:t>
      </w:r>
      <w:smartTag w:uri="urn:schemas-microsoft-com:office:smarttags" w:element="State">
        <w:r>
          <w:t>Ill.</w:t>
        </w:r>
      </w:smartTag>
      <w:r>
        <w:t xml:space="preserve"> Adm. Code 1200.340 </w:t>
      </w:r>
      <w:r w:rsidRPr="00D55B37">
        <w:t xml:space="preserve">at </w:t>
      </w:r>
      <w:r w:rsidR="00F843DF">
        <w:t>3</w:t>
      </w:r>
      <w:r w:rsidR="00174BCE">
        <w:t>1</w:t>
      </w:r>
      <w:r w:rsidRPr="00D55B37">
        <w:t xml:space="preserve"> Ill. Reg. </w:t>
      </w:r>
      <w:r w:rsidR="00A627C3">
        <w:t>12104</w:t>
      </w:r>
      <w:r>
        <w:t>)</w:t>
      </w:r>
    </w:p>
    <w:sectPr w:rsidR="001170E6" w:rsidRPr="00573770" w:rsidSect="00117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FC" w:rsidRDefault="00FD43FC">
      <w:r>
        <w:separator/>
      </w:r>
    </w:p>
  </w:endnote>
  <w:endnote w:type="continuationSeparator" w:id="0">
    <w:p w:rsidR="00FD43FC" w:rsidRDefault="00FD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FC" w:rsidRDefault="00FD43FC">
      <w:r>
        <w:separator/>
      </w:r>
    </w:p>
  </w:footnote>
  <w:footnote w:type="continuationSeparator" w:id="0">
    <w:p w:rsidR="00FD43FC" w:rsidRDefault="00FD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170E6"/>
    <w:rsid w:val="0012221A"/>
    <w:rsid w:val="00134A09"/>
    <w:rsid w:val="00155217"/>
    <w:rsid w:val="00155905"/>
    <w:rsid w:val="00156E58"/>
    <w:rsid w:val="00167C0F"/>
    <w:rsid w:val="00174BCE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A29E7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627C3"/>
    <w:rsid w:val="00A83643"/>
    <w:rsid w:val="00A903A5"/>
    <w:rsid w:val="00A90D9B"/>
    <w:rsid w:val="00A94967"/>
    <w:rsid w:val="00AB7B63"/>
    <w:rsid w:val="00AC46EB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060E1"/>
    <w:rsid w:val="00F12620"/>
    <w:rsid w:val="00F128F8"/>
    <w:rsid w:val="00F324DD"/>
    <w:rsid w:val="00F43DEE"/>
    <w:rsid w:val="00F44D59"/>
    <w:rsid w:val="00F45F6F"/>
    <w:rsid w:val="00F7192E"/>
    <w:rsid w:val="00F81215"/>
    <w:rsid w:val="00F843DF"/>
    <w:rsid w:val="00F8452A"/>
    <w:rsid w:val="00FA19DB"/>
    <w:rsid w:val="00FB7D03"/>
    <w:rsid w:val="00FC0214"/>
    <w:rsid w:val="00FC3252"/>
    <w:rsid w:val="00FD43FC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0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0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