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3B" w:rsidRDefault="0032383B" w:rsidP="0032383B">
      <w:pPr>
        <w:widowControl w:val="0"/>
        <w:autoSpaceDE w:val="0"/>
        <w:autoSpaceDN w:val="0"/>
        <w:adjustRightInd w:val="0"/>
      </w:pPr>
      <w:bookmarkStart w:id="0" w:name="_GoBack"/>
      <w:bookmarkEnd w:id="0"/>
    </w:p>
    <w:p w:rsidR="0032383B" w:rsidRDefault="0032383B" w:rsidP="0032383B">
      <w:pPr>
        <w:widowControl w:val="0"/>
        <w:autoSpaceDE w:val="0"/>
        <w:autoSpaceDN w:val="0"/>
        <w:adjustRightInd w:val="0"/>
      </w:pPr>
      <w:r>
        <w:rPr>
          <w:b/>
          <w:bCs/>
        </w:rPr>
        <w:t>Section 800.5  Authority</w:t>
      </w:r>
      <w:r>
        <w:t xml:space="preserve"> </w:t>
      </w:r>
    </w:p>
    <w:p w:rsidR="0032383B" w:rsidRDefault="0032383B" w:rsidP="0032383B">
      <w:pPr>
        <w:widowControl w:val="0"/>
        <w:autoSpaceDE w:val="0"/>
        <w:autoSpaceDN w:val="0"/>
        <w:adjustRightInd w:val="0"/>
      </w:pPr>
    </w:p>
    <w:p w:rsidR="0032383B" w:rsidRDefault="0032383B" w:rsidP="0032383B">
      <w:pPr>
        <w:widowControl w:val="0"/>
        <w:autoSpaceDE w:val="0"/>
        <w:autoSpaceDN w:val="0"/>
        <w:adjustRightInd w:val="0"/>
      </w:pPr>
      <w:r>
        <w:t>In accordance with Article 22A of the Illin</w:t>
      </w:r>
      <w:r w:rsidR="00A80C63">
        <w:t>ois Pension Code</w:t>
      </w:r>
      <w:r w:rsidR="00135DA8">
        <w:t>[40 ILCS 5/Art. 22A]</w:t>
      </w:r>
      <w:r>
        <w:t xml:space="preserve"> creating the </w:t>
      </w:r>
      <w:r>
        <w:rPr>
          <w:i/>
          <w:iCs/>
        </w:rPr>
        <w:t xml:space="preserve">Illinois State Board of Investment, </w:t>
      </w:r>
      <w:r w:rsidRPr="00A80C63">
        <w:t>effective October 10, 1969,</w:t>
      </w:r>
      <w:r>
        <w:rPr>
          <w:i/>
          <w:iCs/>
        </w:rPr>
        <w:t xml:space="preserve"> with authority to manage, invest and reinvest, the reserves, funds, assets, securities and moneys of any pension fund, as provided in this Article, and to perform such other duties as may from time to time be authorized by the General Assembly</w:t>
      </w:r>
      <w:r>
        <w:t xml:space="preserve"> </w:t>
      </w:r>
      <w:r w:rsidR="00873972">
        <w:t xml:space="preserve">(Section 22A-101 of the Code) </w:t>
      </w:r>
      <w:r>
        <w:t xml:space="preserve">and that the Board </w:t>
      </w:r>
      <w:r>
        <w:rPr>
          <w:i/>
          <w:iCs/>
        </w:rPr>
        <w:t>may adopt such rules and regulations (not inconsistent with Article</w:t>
      </w:r>
      <w:r w:rsidR="005D7DB6">
        <w:rPr>
          <w:i/>
          <w:iCs/>
        </w:rPr>
        <w:t xml:space="preserve"> 22A</w:t>
      </w:r>
      <w:r>
        <w:rPr>
          <w:i/>
          <w:iCs/>
        </w:rPr>
        <w:t>) as in its judgment are desirable to implement and properly administer Article</w:t>
      </w:r>
      <w:r w:rsidR="00873972">
        <w:rPr>
          <w:i/>
          <w:iCs/>
        </w:rPr>
        <w:t xml:space="preserve"> </w:t>
      </w:r>
      <w:r w:rsidR="00873972" w:rsidRPr="00AD1069">
        <w:rPr>
          <w:i/>
          <w:iCs/>
        </w:rPr>
        <w:t>22A</w:t>
      </w:r>
      <w:r w:rsidR="00873972" w:rsidRPr="00873972">
        <w:rPr>
          <w:iCs/>
        </w:rPr>
        <w:t xml:space="preserve"> (Section 22A-110 of the Code)</w:t>
      </w:r>
      <w:r>
        <w:rPr>
          <w:i/>
          <w:iCs/>
        </w:rPr>
        <w:t>,</w:t>
      </w:r>
      <w:r>
        <w:t xml:space="preserve"> the Illinois State Board of Investment, with the objective of investing for </w:t>
      </w:r>
      <w:r w:rsidR="00873972">
        <w:t xml:space="preserve">a </w:t>
      </w:r>
      <w:r>
        <w:t xml:space="preserve">total return over the long term, </w:t>
      </w:r>
      <w:r w:rsidR="00873972">
        <w:t>establishes this Part</w:t>
      </w:r>
      <w:r>
        <w:t xml:space="preserve"> for the direction and administration of its affairs and for the effective operation of </w:t>
      </w:r>
      <w:r w:rsidR="00873972">
        <w:t>the Board</w:t>
      </w:r>
      <w:r>
        <w:t xml:space="preserve">. </w:t>
      </w:r>
    </w:p>
    <w:p w:rsidR="00135DA8" w:rsidRDefault="00135DA8" w:rsidP="0032383B">
      <w:pPr>
        <w:widowControl w:val="0"/>
        <w:autoSpaceDE w:val="0"/>
        <w:autoSpaceDN w:val="0"/>
        <w:adjustRightInd w:val="0"/>
      </w:pPr>
    </w:p>
    <w:p w:rsidR="00135DA8" w:rsidRPr="00D55B37" w:rsidRDefault="00135DA8">
      <w:pPr>
        <w:pStyle w:val="JCARSourceNote"/>
        <w:ind w:left="720"/>
      </w:pPr>
      <w:r w:rsidRPr="00D55B37">
        <w:t xml:space="preserve">(Source:  </w:t>
      </w:r>
      <w:r>
        <w:t>Amended</w:t>
      </w:r>
      <w:r w:rsidRPr="00D55B37">
        <w:t xml:space="preserve"> at </w:t>
      </w:r>
      <w:r>
        <w:t>3</w:t>
      </w:r>
      <w:r w:rsidR="00DB7F61">
        <w:t>2</w:t>
      </w:r>
      <w:r>
        <w:t xml:space="preserve"> I</w:t>
      </w:r>
      <w:r w:rsidRPr="00D55B37">
        <w:t xml:space="preserve">ll. Reg. </w:t>
      </w:r>
      <w:r w:rsidR="00B848BF">
        <w:t>360</w:t>
      </w:r>
      <w:r w:rsidRPr="00D55B37">
        <w:t xml:space="preserve">, effective </w:t>
      </w:r>
      <w:r w:rsidR="00B848BF">
        <w:t>December 26, 2007</w:t>
      </w:r>
      <w:r w:rsidRPr="00D55B37">
        <w:t>)</w:t>
      </w:r>
    </w:p>
    <w:sectPr w:rsidR="00135DA8" w:rsidRPr="00D55B37" w:rsidSect="003238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383B"/>
    <w:rsid w:val="00002A48"/>
    <w:rsid w:val="00135DA8"/>
    <w:rsid w:val="0032383B"/>
    <w:rsid w:val="003338C7"/>
    <w:rsid w:val="005C3366"/>
    <w:rsid w:val="005D5E6D"/>
    <w:rsid w:val="005D7DB6"/>
    <w:rsid w:val="00873972"/>
    <w:rsid w:val="00A44944"/>
    <w:rsid w:val="00A80C63"/>
    <w:rsid w:val="00AD1069"/>
    <w:rsid w:val="00B848BF"/>
    <w:rsid w:val="00DB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80C63"/>
    <w:pPr>
      <w:ind w:left="720" w:hanging="360"/>
    </w:pPr>
  </w:style>
  <w:style w:type="paragraph" w:styleId="BodyText">
    <w:name w:val="Body Text"/>
    <w:basedOn w:val="Normal"/>
    <w:rsid w:val="00A80C63"/>
    <w:pPr>
      <w:spacing w:after="120"/>
    </w:pPr>
  </w:style>
  <w:style w:type="paragraph" w:styleId="BodyTextIndent">
    <w:name w:val="Body Text Indent"/>
    <w:basedOn w:val="Normal"/>
    <w:rsid w:val="00A80C63"/>
    <w:pPr>
      <w:spacing w:after="120"/>
      <w:ind w:left="360"/>
    </w:pPr>
  </w:style>
  <w:style w:type="paragraph" w:customStyle="1" w:styleId="JCARSourceNote">
    <w:name w:val="JCAR Source Note"/>
    <w:basedOn w:val="Normal"/>
    <w:rsid w:val="00135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80C63"/>
    <w:pPr>
      <w:ind w:left="720" w:hanging="360"/>
    </w:pPr>
  </w:style>
  <w:style w:type="paragraph" w:styleId="BodyText">
    <w:name w:val="Body Text"/>
    <w:basedOn w:val="Normal"/>
    <w:rsid w:val="00A80C63"/>
    <w:pPr>
      <w:spacing w:after="120"/>
    </w:pPr>
  </w:style>
  <w:style w:type="paragraph" w:styleId="BodyTextIndent">
    <w:name w:val="Body Text Indent"/>
    <w:basedOn w:val="Normal"/>
    <w:rsid w:val="00A80C63"/>
    <w:pPr>
      <w:spacing w:after="120"/>
      <w:ind w:left="360"/>
    </w:pPr>
  </w:style>
  <w:style w:type="paragraph" w:customStyle="1" w:styleId="JCARSourceNote">
    <w:name w:val="JCAR Source Note"/>
    <w:basedOn w:val="Normal"/>
    <w:rsid w:val="0013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