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D0" w:rsidRDefault="00621DD0" w:rsidP="00621D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DD0" w:rsidRDefault="00621DD0" w:rsidP="00621D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790.180  Excerpts and Briefs </w:t>
      </w:r>
      <w:r w:rsidR="00394735">
        <w:t xml:space="preserve">– </w:t>
      </w:r>
      <w:r>
        <w:rPr>
          <w:b/>
          <w:bCs/>
        </w:rPr>
        <w:t>Time for Filing</w:t>
      </w:r>
      <w:r>
        <w:t xml:space="preserve"> </w:t>
      </w:r>
    </w:p>
    <w:p w:rsidR="00621DD0" w:rsidRDefault="00621DD0" w:rsidP="00621DD0">
      <w:pPr>
        <w:widowControl w:val="0"/>
        <w:autoSpaceDE w:val="0"/>
        <w:autoSpaceDN w:val="0"/>
        <w:adjustRightInd w:val="0"/>
      </w:pPr>
    </w:p>
    <w:p w:rsidR="00621DD0" w:rsidRDefault="00621DD0" w:rsidP="00621DD0">
      <w:pPr>
        <w:widowControl w:val="0"/>
        <w:autoSpaceDE w:val="0"/>
        <w:autoSpaceDN w:val="0"/>
        <w:adjustRightInd w:val="0"/>
      </w:pPr>
      <w:r>
        <w:t xml:space="preserve">The excerpts, if any, brief and argument of the claimant must be filed with the Clerk on or before the date ordered by the Court, a Judge thereof, or a Commissioner. The respondent shall file its excerpts, if any, brief and argument not later than the date ordered by the Court, a Judge thereof, or a Commissioner. Claimant may file a reply brief no later than the date ordered by the Court, a Judge thereof, or a Commissioner. Upon good cause shown, further time to file the abstract or briefs of either party may, upon notice to the other party, be granted by the Commissioner. </w:t>
      </w:r>
    </w:p>
    <w:p w:rsidR="00621DD0" w:rsidRDefault="00621DD0" w:rsidP="00621DD0">
      <w:pPr>
        <w:widowControl w:val="0"/>
        <w:autoSpaceDE w:val="0"/>
        <w:autoSpaceDN w:val="0"/>
        <w:adjustRightInd w:val="0"/>
      </w:pPr>
    </w:p>
    <w:p w:rsidR="00621DD0" w:rsidRDefault="00621DD0" w:rsidP="00621D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8228, effective July 1, 2000) </w:t>
      </w:r>
    </w:p>
    <w:sectPr w:rsidR="00621DD0" w:rsidSect="00621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DD0"/>
    <w:rsid w:val="00361011"/>
    <w:rsid w:val="00375E1C"/>
    <w:rsid w:val="00394735"/>
    <w:rsid w:val="005C3366"/>
    <w:rsid w:val="00621DD0"/>
    <w:rsid w:val="008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