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24B" w:rsidRDefault="0003124B" w:rsidP="0003124B">
      <w:pPr>
        <w:widowControl w:val="0"/>
        <w:autoSpaceDE w:val="0"/>
        <w:autoSpaceDN w:val="0"/>
        <w:adjustRightInd w:val="0"/>
      </w:pPr>
    </w:p>
    <w:p w:rsidR="0003124B" w:rsidRDefault="0003124B" w:rsidP="0003124B">
      <w:pPr>
        <w:widowControl w:val="0"/>
        <w:autoSpaceDE w:val="0"/>
        <w:autoSpaceDN w:val="0"/>
        <w:adjustRightInd w:val="0"/>
      </w:pPr>
      <w:r>
        <w:rPr>
          <w:b/>
          <w:bCs/>
        </w:rPr>
        <w:t>Section 790.120  Transcript of Evidence</w:t>
      </w:r>
      <w:r>
        <w:t xml:space="preserve"> </w:t>
      </w:r>
    </w:p>
    <w:p w:rsidR="0003124B" w:rsidRDefault="0003124B" w:rsidP="0003124B">
      <w:pPr>
        <w:widowControl w:val="0"/>
        <w:autoSpaceDE w:val="0"/>
        <w:autoSpaceDN w:val="0"/>
        <w:adjustRightInd w:val="0"/>
      </w:pPr>
    </w:p>
    <w:p w:rsidR="0003124B" w:rsidRDefault="0003124B" w:rsidP="0003124B">
      <w:pPr>
        <w:widowControl w:val="0"/>
        <w:autoSpaceDE w:val="0"/>
        <w:autoSpaceDN w:val="0"/>
        <w:adjustRightInd w:val="0"/>
        <w:ind w:left="1440" w:hanging="720"/>
      </w:pPr>
      <w:r>
        <w:t>a)</w:t>
      </w:r>
      <w:r>
        <w:tab/>
        <w:t xml:space="preserve">Filing. All evidence shall be taken in writing in the manner in which depositions in civil actions are usually taken. When the evidence is taken, and the proofs in a case are closed, the evidence shall be transcribed, and </w:t>
      </w:r>
      <w:r w:rsidR="006A2A62">
        <w:t>the transcript</w:t>
      </w:r>
      <w:r>
        <w:t xml:space="preserve"> shall be filed by the court reporter with the clerk within 30 days </w:t>
      </w:r>
      <w:r w:rsidR="00B171C1">
        <w:t>after</w:t>
      </w:r>
      <w:r>
        <w:t xml:space="preserve"> the completion of the hearing. </w:t>
      </w:r>
    </w:p>
    <w:p w:rsidR="006973B1" w:rsidRDefault="006973B1" w:rsidP="0003124B">
      <w:pPr>
        <w:widowControl w:val="0"/>
        <w:autoSpaceDE w:val="0"/>
        <w:autoSpaceDN w:val="0"/>
        <w:adjustRightInd w:val="0"/>
        <w:ind w:left="1440" w:hanging="720"/>
      </w:pPr>
    </w:p>
    <w:p w:rsidR="0003124B" w:rsidRDefault="0003124B" w:rsidP="0003124B">
      <w:pPr>
        <w:widowControl w:val="0"/>
        <w:autoSpaceDE w:val="0"/>
        <w:autoSpaceDN w:val="0"/>
        <w:adjustRightInd w:val="0"/>
        <w:ind w:left="1440" w:hanging="720"/>
      </w:pPr>
      <w:r>
        <w:t>b)</w:t>
      </w:r>
      <w:r>
        <w:tab/>
        <w:t xml:space="preserve">Form. The format of the transcript of evidence shall conform to that of court reporters as nearly as practicable. Double spacing shall be used for each question and answer. Letter or legal size paper shall be used, and margins shall be of suitable size. </w:t>
      </w:r>
    </w:p>
    <w:p w:rsidR="006973B1" w:rsidRDefault="006973B1" w:rsidP="0003124B">
      <w:pPr>
        <w:widowControl w:val="0"/>
        <w:autoSpaceDE w:val="0"/>
        <w:autoSpaceDN w:val="0"/>
        <w:adjustRightInd w:val="0"/>
        <w:ind w:left="1440" w:hanging="720"/>
      </w:pPr>
    </w:p>
    <w:p w:rsidR="0003124B" w:rsidRDefault="0003124B" w:rsidP="0003124B">
      <w:pPr>
        <w:widowControl w:val="0"/>
        <w:autoSpaceDE w:val="0"/>
        <w:autoSpaceDN w:val="0"/>
        <w:adjustRightInd w:val="0"/>
        <w:ind w:left="1440" w:hanging="720"/>
      </w:pPr>
      <w:r>
        <w:t>c)</w:t>
      </w:r>
      <w:r>
        <w:tab/>
        <w:t xml:space="preserve">Index </w:t>
      </w:r>
      <w:r w:rsidR="008A65B7">
        <w:t xml:space="preserve">– </w:t>
      </w:r>
      <w:r>
        <w:t xml:space="preserve">witnesses. An index identifying the names of the witnesses shall be included in the transcript of evidence. The index shall further disclose the pages on which the testimony of each witness appears. </w:t>
      </w:r>
    </w:p>
    <w:p w:rsidR="006973B1" w:rsidRDefault="006973B1" w:rsidP="0003124B">
      <w:pPr>
        <w:widowControl w:val="0"/>
        <w:autoSpaceDE w:val="0"/>
        <w:autoSpaceDN w:val="0"/>
        <w:adjustRightInd w:val="0"/>
        <w:ind w:left="1440" w:hanging="720"/>
      </w:pPr>
    </w:p>
    <w:p w:rsidR="0003124B" w:rsidRDefault="0003124B" w:rsidP="0003124B">
      <w:pPr>
        <w:widowControl w:val="0"/>
        <w:autoSpaceDE w:val="0"/>
        <w:autoSpaceDN w:val="0"/>
        <w:adjustRightInd w:val="0"/>
        <w:ind w:left="1440" w:hanging="720"/>
      </w:pPr>
      <w:r>
        <w:t>d)</w:t>
      </w:r>
      <w:r>
        <w:tab/>
        <w:t xml:space="preserve">Index </w:t>
      </w:r>
      <w:r w:rsidR="008A65B7">
        <w:t xml:space="preserve">– </w:t>
      </w:r>
      <w:r>
        <w:t xml:space="preserve">exhibits. An index identifying exhibits and reflecting the pages on which the exhibits are marked for identification shall be included in the transcript of evidence. The index shall further disclose the pages on which the exhibits are admitted into evidence or whereon admission thereof is denied. </w:t>
      </w:r>
    </w:p>
    <w:p w:rsidR="006A2A62" w:rsidRDefault="006A2A62" w:rsidP="0003124B">
      <w:pPr>
        <w:widowControl w:val="0"/>
        <w:autoSpaceDE w:val="0"/>
        <w:autoSpaceDN w:val="0"/>
        <w:adjustRightInd w:val="0"/>
        <w:ind w:left="1440" w:hanging="720"/>
      </w:pPr>
    </w:p>
    <w:p w:rsidR="006A2A62" w:rsidRDefault="006A2A62" w:rsidP="0003124B">
      <w:pPr>
        <w:widowControl w:val="0"/>
        <w:autoSpaceDE w:val="0"/>
        <w:autoSpaceDN w:val="0"/>
        <w:adjustRightInd w:val="0"/>
        <w:ind w:left="1440" w:hanging="720"/>
      </w:pPr>
      <w:r>
        <w:t xml:space="preserve">(Source:  Amended at 40 Ill. Reg. </w:t>
      </w:r>
      <w:r w:rsidR="009673CC">
        <w:t>7314</w:t>
      </w:r>
      <w:r>
        <w:t xml:space="preserve">, effective </w:t>
      </w:r>
      <w:bookmarkStart w:id="0" w:name="_GoBack"/>
      <w:r w:rsidR="009673CC">
        <w:t>April 29, 2016</w:t>
      </w:r>
      <w:bookmarkEnd w:id="0"/>
      <w:r>
        <w:t>)</w:t>
      </w:r>
    </w:p>
    <w:sectPr w:rsidR="006A2A62" w:rsidSect="000312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124B"/>
    <w:rsid w:val="0003124B"/>
    <w:rsid w:val="001C556A"/>
    <w:rsid w:val="005C3366"/>
    <w:rsid w:val="005D75D7"/>
    <w:rsid w:val="006973B1"/>
    <w:rsid w:val="006A2A62"/>
    <w:rsid w:val="008A65B7"/>
    <w:rsid w:val="008B0958"/>
    <w:rsid w:val="009673CC"/>
    <w:rsid w:val="00B171C1"/>
    <w:rsid w:val="00CD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490724-0B19-4D38-B926-2F033516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Lane, Arlene L.</cp:lastModifiedBy>
  <cp:revision>3</cp:revision>
  <dcterms:created xsi:type="dcterms:W3CDTF">2016-05-03T18:43:00Z</dcterms:created>
  <dcterms:modified xsi:type="dcterms:W3CDTF">2016-05-11T15:30:00Z</dcterms:modified>
</cp:coreProperties>
</file>