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AA69" w14:textId="77777777" w:rsidR="002148A4" w:rsidRDefault="002148A4" w:rsidP="00C6714C"/>
    <w:p w14:paraId="697E5F19" w14:textId="77777777" w:rsidR="00C6714C" w:rsidRPr="002148A4" w:rsidRDefault="00C6714C" w:rsidP="00C6714C">
      <w:pPr>
        <w:rPr>
          <w:b/>
        </w:rPr>
      </w:pPr>
      <w:r w:rsidRPr="002148A4">
        <w:rPr>
          <w:b/>
        </w:rPr>
        <w:t>Section 760.1</w:t>
      </w:r>
      <w:r w:rsidR="00554442">
        <w:rPr>
          <w:b/>
        </w:rPr>
        <w:t>0</w:t>
      </w:r>
      <w:r w:rsidRPr="002148A4">
        <w:rPr>
          <w:b/>
        </w:rPr>
        <w:t>10  Confidentiality of Records Obtained During Examination</w:t>
      </w:r>
    </w:p>
    <w:p w14:paraId="301343EF" w14:textId="77777777" w:rsidR="00C6714C" w:rsidRPr="00C6714C" w:rsidRDefault="00C6714C" w:rsidP="00C6714C">
      <w:pPr>
        <w:rPr>
          <w:color w:val="000000"/>
        </w:rPr>
      </w:pPr>
    </w:p>
    <w:p w14:paraId="6E21F958" w14:textId="77777777" w:rsidR="00C6714C" w:rsidRPr="00C6714C" w:rsidRDefault="002148A4" w:rsidP="002148A4">
      <w:pPr>
        <w:ind w:left="1440" w:hanging="720"/>
        <w:rPr>
          <w:i/>
          <w:color w:val="000000"/>
        </w:rPr>
      </w:pPr>
      <w:r w:rsidRPr="002148A4">
        <w:rPr>
          <w:color w:val="000000"/>
        </w:rPr>
        <w:t>a)</w:t>
      </w:r>
      <w:r>
        <w:rPr>
          <w:i/>
          <w:color w:val="000000"/>
        </w:rPr>
        <w:tab/>
      </w:r>
      <w:r w:rsidR="00C6714C" w:rsidRPr="00C6714C">
        <w:rPr>
          <w:i/>
          <w:color w:val="000000"/>
        </w:rPr>
        <w:t xml:space="preserve">Records obtained and records, including work papers, compiled by the administrator </w:t>
      </w:r>
      <w:r w:rsidR="00CF6C6E" w:rsidRPr="00CF6C6E">
        <w:rPr>
          <w:i/>
          <w:iCs/>
          <w:color w:val="000000"/>
        </w:rPr>
        <w:t>or administrator</w:t>
      </w:r>
      <w:r w:rsidR="006C4505">
        <w:rPr>
          <w:i/>
          <w:iCs/>
          <w:color w:val="000000"/>
        </w:rPr>
        <w:t>'</w:t>
      </w:r>
      <w:r w:rsidR="00CF6C6E" w:rsidRPr="00CF6C6E">
        <w:rPr>
          <w:i/>
          <w:iCs/>
          <w:color w:val="000000"/>
        </w:rPr>
        <w:t>s agent</w:t>
      </w:r>
      <w:r w:rsidR="00C6714C" w:rsidRPr="00C6714C">
        <w:rPr>
          <w:color w:val="000000"/>
        </w:rPr>
        <w:t xml:space="preserve"> </w:t>
      </w:r>
      <w:r w:rsidR="00C6714C" w:rsidRPr="00C6714C">
        <w:rPr>
          <w:i/>
          <w:color w:val="000000"/>
        </w:rPr>
        <w:t>in the course of conducting an examination</w:t>
      </w:r>
      <w:r w:rsidR="00CF6C6E" w:rsidRPr="00CF6C6E">
        <w:rPr>
          <w:i/>
          <w:iCs/>
          <w:color w:val="000000"/>
        </w:rPr>
        <w:t xml:space="preserve"> under Section 15-1002 or Section 15-1002.1</w:t>
      </w:r>
      <w:r w:rsidR="00CF6C6E" w:rsidRPr="008C0514">
        <w:rPr>
          <w:i/>
          <w:iCs/>
          <w:color w:val="000000"/>
        </w:rPr>
        <w:t xml:space="preserve"> </w:t>
      </w:r>
      <w:r w:rsidR="00CF6C6E" w:rsidRPr="008C0514">
        <w:rPr>
          <w:color w:val="000000"/>
        </w:rPr>
        <w:t>of the Act</w:t>
      </w:r>
      <w:r w:rsidR="00C6714C" w:rsidRPr="00C6714C">
        <w:rPr>
          <w:i/>
          <w:color w:val="000000"/>
        </w:rPr>
        <w:t>:</w:t>
      </w:r>
    </w:p>
    <w:p w14:paraId="286796C9" w14:textId="77777777" w:rsidR="00C6714C" w:rsidRPr="00C6714C" w:rsidRDefault="00C6714C" w:rsidP="00C6714C">
      <w:pPr>
        <w:rPr>
          <w:color w:val="000000"/>
        </w:rPr>
      </w:pPr>
    </w:p>
    <w:p w14:paraId="29107390" w14:textId="77777777" w:rsidR="00C6714C" w:rsidRPr="00C6714C" w:rsidRDefault="002148A4" w:rsidP="002148A4">
      <w:pPr>
        <w:ind w:left="2160" w:hanging="720"/>
        <w:rPr>
          <w:color w:val="000000"/>
        </w:rPr>
      </w:pPr>
      <w:r w:rsidRPr="002148A4">
        <w:rPr>
          <w:color w:val="000000"/>
        </w:rPr>
        <w:t>1)</w:t>
      </w:r>
      <w:r>
        <w:rPr>
          <w:i/>
          <w:color w:val="000000"/>
        </w:rPr>
        <w:tab/>
      </w:r>
      <w:r w:rsidR="00C6714C" w:rsidRPr="00C6714C">
        <w:rPr>
          <w:i/>
          <w:color w:val="000000"/>
        </w:rPr>
        <w:t xml:space="preserve">are </w:t>
      </w:r>
      <w:r w:rsidR="00CF6C6E" w:rsidRPr="00CF6C6E">
        <w:rPr>
          <w:i/>
          <w:color w:val="000000"/>
        </w:rPr>
        <w:t xml:space="preserve">subject to the confidentiality and security provisions of </w:t>
      </w:r>
      <w:r w:rsidR="00CF6C6E" w:rsidRPr="00CF6C6E">
        <w:rPr>
          <w:iCs/>
          <w:color w:val="000000"/>
        </w:rPr>
        <w:t>Section 760.1000</w:t>
      </w:r>
      <w:r w:rsidR="00CF6C6E" w:rsidRPr="00CF6C6E">
        <w:rPr>
          <w:i/>
          <w:color w:val="000000"/>
        </w:rPr>
        <w:t xml:space="preserve"> and are</w:t>
      </w:r>
      <w:r w:rsidR="00CF6C6E" w:rsidRPr="00C6714C">
        <w:rPr>
          <w:i/>
          <w:color w:val="000000"/>
        </w:rPr>
        <w:t xml:space="preserve"> </w:t>
      </w:r>
      <w:r w:rsidR="00C6714C" w:rsidRPr="00C6714C">
        <w:rPr>
          <w:i/>
          <w:color w:val="000000"/>
        </w:rPr>
        <w:t>exempt from disclosure under the Freedom of Information Act;</w:t>
      </w:r>
      <w:r w:rsidR="00C6714C" w:rsidRPr="00C6714C">
        <w:rPr>
          <w:color w:val="000000"/>
        </w:rPr>
        <w:t xml:space="preserve"> </w:t>
      </w:r>
    </w:p>
    <w:p w14:paraId="772E2D48" w14:textId="77777777" w:rsidR="00C6714C" w:rsidRPr="00C6714C" w:rsidRDefault="00C6714C" w:rsidP="00C6714C">
      <w:pPr>
        <w:rPr>
          <w:color w:val="000000"/>
        </w:rPr>
      </w:pPr>
    </w:p>
    <w:p w14:paraId="418C186B" w14:textId="77777777" w:rsidR="00C6714C" w:rsidRPr="00C6714C" w:rsidRDefault="002148A4" w:rsidP="002148A4">
      <w:pPr>
        <w:ind w:left="2160" w:hanging="720"/>
        <w:rPr>
          <w:color w:val="000000"/>
        </w:rPr>
      </w:pPr>
      <w:r w:rsidRPr="002148A4">
        <w:rPr>
          <w:color w:val="000000"/>
        </w:rPr>
        <w:t>2)</w:t>
      </w:r>
      <w:r>
        <w:rPr>
          <w:i/>
          <w:color w:val="000000"/>
        </w:rPr>
        <w:tab/>
      </w:r>
      <w:r w:rsidR="00C6714C" w:rsidRPr="00C6714C">
        <w:rPr>
          <w:i/>
          <w:color w:val="000000"/>
        </w:rPr>
        <w:t>may be used by the administrator in an action to collect property or otherwise enforce the Act</w:t>
      </w:r>
      <w:r w:rsidR="00C6714C" w:rsidRPr="00C6714C">
        <w:rPr>
          <w:color w:val="000000"/>
        </w:rPr>
        <w:t xml:space="preserve">; </w:t>
      </w:r>
    </w:p>
    <w:p w14:paraId="3691A50D" w14:textId="77777777" w:rsidR="00C6714C" w:rsidRPr="00C6714C" w:rsidRDefault="00C6714C" w:rsidP="00C6714C">
      <w:pPr>
        <w:rPr>
          <w:color w:val="000000"/>
        </w:rPr>
      </w:pPr>
    </w:p>
    <w:p w14:paraId="0C75B7F2" w14:textId="77777777" w:rsidR="00C6714C" w:rsidRPr="00C6714C" w:rsidRDefault="002148A4" w:rsidP="002148A4">
      <w:pPr>
        <w:ind w:left="2160" w:hanging="720"/>
        <w:rPr>
          <w:color w:val="000000"/>
        </w:rPr>
      </w:pPr>
      <w:r w:rsidRPr="002148A4">
        <w:rPr>
          <w:color w:val="000000"/>
        </w:rPr>
        <w:t>3)</w:t>
      </w:r>
      <w:r>
        <w:rPr>
          <w:i/>
          <w:color w:val="000000"/>
        </w:rPr>
        <w:tab/>
      </w:r>
      <w:r w:rsidR="00C6714C" w:rsidRPr="00C6714C">
        <w:rPr>
          <w:i/>
          <w:color w:val="000000"/>
        </w:rPr>
        <w:t>may be used in a joint examination conducted with another state, the United States, a foreign country or subordinate unit of a foreign country, or any other governmental entity if the governmental entity conducting the examination is legally bound to maintain the confidentiality and security of information obtained from a person subject to examination in a manner substantially equivalent to Article 14</w:t>
      </w:r>
      <w:r w:rsidR="00C6714C" w:rsidRPr="00C6714C">
        <w:rPr>
          <w:color w:val="000000"/>
        </w:rPr>
        <w:t xml:space="preserve"> </w:t>
      </w:r>
      <w:r w:rsidR="00C6714C" w:rsidRPr="00684D98">
        <w:rPr>
          <w:i/>
          <w:color w:val="000000"/>
        </w:rPr>
        <w:t>of the Act;</w:t>
      </w:r>
      <w:r w:rsidR="00C6714C" w:rsidRPr="00C6714C">
        <w:rPr>
          <w:color w:val="000000"/>
        </w:rPr>
        <w:t xml:space="preserve"> </w:t>
      </w:r>
    </w:p>
    <w:p w14:paraId="1B1E78B0" w14:textId="77777777" w:rsidR="00C6714C" w:rsidRPr="00C6714C" w:rsidRDefault="00C6714C" w:rsidP="00C6714C">
      <w:pPr>
        <w:rPr>
          <w:color w:val="000000"/>
        </w:rPr>
      </w:pPr>
    </w:p>
    <w:p w14:paraId="7B08AD22" w14:textId="77777777" w:rsidR="00C6714C" w:rsidRPr="00C6714C" w:rsidRDefault="002148A4" w:rsidP="002148A4">
      <w:pPr>
        <w:ind w:left="2160" w:hanging="720"/>
        <w:rPr>
          <w:color w:val="000000"/>
        </w:rPr>
      </w:pPr>
      <w:r w:rsidRPr="002148A4">
        <w:rPr>
          <w:color w:val="000000"/>
        </w:rPr>
        <w:t>4)</w:t>
      </w:r>
      <w:r>
        <w:rPr>
          <w:i/>
          <w:color w:val="000000"/>
        </w:rPr>
        <w:tab/>
      </w:r>
      <w:r w:rsidR="00C6714C" w:rsidRPr="00C6714C">
        <w:rPr>
          <w:i/>
          <w:color w:val="000000"/>
        </w:rPr>
        <w:t>may be disclosed, on request, to the person that administers the unclaimed property law of another state for that state</w:t>
      </w:r>
      <w:r>
        <w:rPr>
          <w:i/>
          <w:color w:val="000000"/>
        </w:rPr>
        <w:t>'</w:t>
      </w:r>
      <w:r w:rsidR="00C6714C" w:rsidRPr="00C6714C">
        <w:rPr>
          <w:i/>
          <w:color w:val="000000"/>
        </w:rPr>
        <w:t>s use in circumstances equivalent to circumstances described in</w:t>
      </w:r>
      <w:r w:rsidR="00C6714C" w:rsidRPr="00C6714C">
        <w:rPr>
          <w:color w:val="000000"/>
        </w:rPr>
        <w:t xml:space="preserve"> </w:t>
      </w:r>
      <w:r w:rsidR="00C6714C" w:rsidRPr="00684D98">
        <w:rPr>
          <w:i/>
          <w:color w:val="000000"/>
        </w:rPr>
        <w:t>Article 10 of the Act, i</w:t>
      </w:r>
      <w:r w:rsidR="00C6714C" w:rsidRPr="00C6714C">
        <w:rPr>
          <w:i/>
          <w:color w:val="000000"/>
        </w:rPr>
        <w:t>f the other state is required to maintain the confidentiality and security of information obtained in a manner substantially equivalent to Article 14</w:t>
      </w:r>
      <w:r w:rsidR="00C6714C" w:rsidRPr="00C6714C">
        <w:rPr>
          <w:color w:val="000000"/>
        </w:rPr>
        <w:t xml:space="preserve"> </w:t>
      </w:r>
      <w:r w:rsidR="00C6714C" w:rsidRPr="00684D98">
        <w:rPr>
          <w:i/>
          <w:color w:val="000000"/>
        </w:rPr>
        <w:t>of the Act;</w:t>
      </w:r>
      <w:r w:rsidR="00C6714C" w:rsidRPr="00C6714C">
        <w:rPr>
          <w:color w:val="000000"/>
        </w:rPr>
        <w:t xml:space="preserve"> </w:t>
      </w:r>
    </w:p>
    <w:p w14:paraId="16E6F035" w14:textId="77777777" w:rsidR="00C6714C" w:rsidRPr="00C6714C" w:rsidRDefault="00C6714C" w:rsidP="00C6714C">
      <w:pPr>
        <w:rPr>
          <w:color w:val="000000"/>
        </w:rPr>
      </w:pPr>
    </w:p>
    <w:p w14:paraId="3499E8A9" w14:textId="77777777" w:rsidR="00C6714C" w:rsidRPr="00C6714C" w:rsidRDefault="002148A4" w:rsidP="002148A4">
      <w:pPr>
        <w:ind w:left="2160" w:hanging="720"/>
        <w:rPr>
          <w:i/>
          <w:color w:val="000000"/>
        </w:rPr>
      </w:pPr>
      <w:r w:rsidRPr="002148A4">
        <w:rPr>
          <w:color w:val="000000"/>
        </w:rPr>
        <w:t>5)</w:t>
      </w:r>
      <w:r>
        <w:rPr>
          <w:i/>
          <w:color w:val="000000"/>
        </w:rPr>
        <w:tab/>
      </w:r>
      <w:r w:rsidR="00C6714C" w:rsidRPr="00C6714C">
        <w:rPr>
          <w:i/>
          <w:color w:val="000000"/>
        </w:rPr>
        <w:t xml:space="preserve">must be produced by the administrator under an administrative or judicial subpoena or administrative or court order; and </w:t>
      </w:r>
    </w:p>
    <w:p w14:paraId="0F7F7935" w14:textId="77777777" w:rsidR="00C6714C" w:rsidRPr="00C6714C" w:rsidRDefault="00C6714C" w:rsidP="00C6714C">
      <w:pPr>
        <w:rPr>
          <w:i/>
          <w:color w:val="000000"/>
        </w:rPr>
      </w:pPr>
    </w:p>
    <w:p w14:paraId="2859A99E" w14:textId="77777777" w:rsidR="00C6714C" w:rsidRPr="00C6714C" w:rsidRDefault="002148A4" w:rsidP="002148A4">
      <w:pPr>
        <w:ind w:left="2160" w:hanging="720"/>
        <w:rPr>
          <w:color w:val="000000"/>
        </w:rPr>
      </w:pPr>
      <w:r w:rsidRPr="002148A4">
        <w:rPr>
          <w:color w:val="000000"/>
        </w:rPr>
        <w:t>6)</w:t>
      </w:r>
      <w:r>
        <w:rPr>
          <w:i/>
          <w:color w:val="000000"/>
        </w:rPr>
        <w:tab/>
      </w:r>
      <w:r w:rsidR="00C6714C" w:rsidRPr="00C6714C">
        <w:rPr>
          <w:i/>
          <w:color w:val="000000"/>
        </w:rPr>
        <w:t>must be produced by the administrator on request of the person subject to the examination in an administrative or judicial proceeding relating to the property.</w:t>
      </w:r>
      <w:r w:rsidR="00C6714C" w:rsidRPr="00C6714C">
        <w:rPr>
          <w:color w:val="000000"/>
        </w:rPr>
        <w:t xml:space="preserve"> [765 ILCS 1026/15-1004]</w:t>
      </w:r>
    </w:p>
    <w:p w14:paraId="12CCD131" w14:textId="77777777" w:rsidR="00C6714C" w:rsidRPr="00C6714C" w:rsidRDefault="00C6714C" w:rsidP="00C6714C">
      <w:pPr>
        <w:rPr>
          <w:color w:val="000000"/>
        </w:rPr>
      </w:pPr>
    </w:p>
    <w:p w14:paraId="56820085" w14:textId="77777777" w:rsidR="00C6714C" w:rsidRPr="00C6714C" w:rsidRDefault="002148A4" w:rsidP="002148A4">
      <w:pPr>
        <w:ind w:left="1440" w:hanging="720"/>
        <w:rPr>
          <w:color w:val="000000"/>
        </w:rPr>
      </w:pPr>
      <w:r>
        <w:rPr>
          <w:color w:val="000000"/>
        </w:rPr>
        <w:t>b)</w:t>
      </w:r>
      <w:r>
        <w:rPr>
          <w:color w:val="000000"/>
        </w:rPr>
        <w:tab/>
      </w:r>
      <w:r w:rsidR="00C6714C" w:rsidRPr="00C6714C">
        <w:rPr>
          <w:color w:val="000000"/>
        </w:rPr>
        <w:t>Auditors shall not disclose confidential information obtained during an unclaimed property examination to any person other than the administrator or the administrator</w:t>
      </w:r>
      <w:r>
        <w:rPr>
          <w:color w:val="000000"/>
        </w:rPr>
        <w:t>'</w:t>
      </w:r>
      <w:r w:rsidR="00C6714C" w:rsidRPr="00C6714C">
        <w:rPr>
          <w:color w:val="000000"/>
        </w:rPr>
        <w:t>s designee and, in the case of a multistate examination, to authorized representatives of a state participating in the examination.</w:t>
      </w:r>
    </w:p>
    <w:p w14:paraId="545ABF3D" w14:textId="77777777" w:rsidR="00C6714C" w:rsidRPr="00C6714C" w:rsidRDefault="00C6714C" w:rsidP="00C6714C">
      <w:pPr>
        <w:rPr>
          <w:color w:val="000000"/>
        </w:rPr>
      </w:pPr>
    </w:p>
    <w:p w14:paraId="38676798" w14:textId="77777777" w:rsidR="00C6714C" w:rsidRPr="00C6714C" w:rsidRDefault="002148A4" w:rsidP="002148A4">
      <w:pPr>
        <w:ind w:left="1440" w:hanging="720"/>
        <w:rPr>
          <w:color w:val="000000"/>
        </w:rPr>
      </w:pPr>
      <w:r>
        <w:rPr>
          <w:color w:val="000000"/>
        </w:rPr>
        <w:t>c)</w:t>
      </w:r>
      <w:r>
        <w:rPr>
          <w:color w:val="000000"/>
        </w:rPr>
        <w:tab/>
      </w:r>
      <w:r w:rsidR="00C6714C" w:rsidRPr="00C6714C">
        <w:rPr>
          <w:color w:val="000000"/>
        </w:rPr>
        <w:t>Auditors shall not use confidential information obtained from the person subject to an examination for any purpose other than for purposes of the examination. Auditors shall take reasonable steps to ensure that the confidential information provided by the person subject to an examination is securely maintained.</w:t>
      </w:r>
    </w:p>
    <w:p w14:paraId="71FE034A" w14:textId="77777777" w:rsidR="00C6714C" w:rsidRPr="00C6714C" w:rsidRDefault="00C6714C" w:rsidP="00C6714C">
      <w:pPr>
        <w:rPr>
          <w:color w:val="000000"/>
        </w:rPr>
      </w:pPr>
    </w:p>
    <w:p w14:paraId="38D11C41" w14:textId="77777777" w:rsidR="000174EB" w:rsidRDefault="002148A4" w:rsidP="002148A4">
      <w:pPr>
        <w:ind w:left="1440" w:hanging="720"/>
        <w:rPr>
          <w:color w:val="000000"/>
        </w:rPr>
      </w:pPr>
      <w:r>
        <w:rPr>
          <w:color w:val="000000"/>
        </w:rPr>
        <w:lastRenderedPageBreak/>
        <w:t>d)</w:t>
      </w:r>
      <w:r>
        <w:rPr>
          <w:color w:val="000000"/>
        </w:rPr>
        <w:tab/>
      </w:r>
      <w:r w:rsidR="00C6714C" w:rsidRPr="00C6714C">
        <w:rPr>
          <w:color w:val="000000"/>
        </w:rPr>
        <w:t xml:space="preserve">Auditors must comply with any applicable federal and </w:t>
      </w:r>
      <w:r w:rsidR="00684D98">
        <w:rPr>
          <w:color w:val="000000"/>
        </w:rPr>
        <w:t>S</w:t>
      </w:r>
      <w:r w:rsidR="00C6714C" w:rsidRPr="00C6714C">
        <w:rPr>
          <w:color w:val="000000"/>
        </w:rPr>
        <w:t>tate laws and regulations pertaining to unauthorized disclosures of confidential information, including the Personal Information Protection Act.</w:t>
      </w:r>
    </w:p>
    <w:p w14:paraId="4935B285" w14:textId="77777777" w:rsidR="00CF6C6E" w:rsidRDefault="00CF6C6E" w:rsidP="00256B03">
      <w:pPr>
        <w:rPr>
          <w:color w:val="000000"/>
        </w:rPr>
      </w:pPr>
    </w:p>
    <w:p w14:paraId="2C0E680B" w14:textId="4202E2DF" w:rsidR="00CF6C6E" w:rsidRPr="00C6714C" w:rsidRDefault="00CF6C6E" w:rsidP="002148A4">
      <w:pPr>
        <w:ind w:left="1440" w:hanging="720"/>
      </w:pPr>
      <w:r w:rsidRPr="00CF6C6E">
        <w:rPr>
          <w:color w:val="000000"/>
        </w:rPr>
        <w:t xml:space="preserve">(Source:  Amended at 46 Ill. Reg. </w:t>
      </w:r>
      <w:r w:rsidR="00B818FF">
        <w:rPr>
          <w:color w:val="000000"/>
        </w:rPr>
        <w:t>16898</w:t>
      </w:r>
      <w:r w:rsidRPr="00CF6C6E">
        <w:rPr>
          <w:color w:val="000000"/>
        </w:rPr>
        <w:t xml:space="preserve">, effective </w:t>
      </w:r>
      <w:r w:rsidR="00B818FF">
        <w:rPr>
          <w:color w:val="000000"/>
        </w:rPr>
        <w:t>September 26, 2022</w:t>
      </w:r>
      <w:r w:rsidRPr="00CF6C6E">
        <w:rPr>
          <w:color w:val="000000"/>
        </w:rPr>
        <w:t>)</w:t>
      </w:r>
    </w:p>
    <w:sectPr w:rsidR="00CF6C6E" w:rsidRPr="00C671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BBAA" w14:textId="77777777" w:rsidR="00C6714C" w:rsidRDefault="00C6714C">
      <w:r>
        <w:separator/>
      </w:r>
    </w:p>
  </w:endnote>
  <w:endnote w:type="continuationSeparator" w:id="0">
    <w:p w14:paraId="5315C912" w14:textId="77777777" w:rsidR="00C6714C" w:rsidRDefault="00C6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2BAA" w14:textId="77777777" w:rsidR="00C6714C" w:rsidRDefault="00C6714C">
      <w:r>
        <w:separator/>
      </w:r>
    </w:p>
  </w:footnote>
  <w:footnote w:type="continuationSeparator" w:id="0">
    <w:p w14:paraId="355E6B02" w14:textId="77777777" w:rsidR="00C6714C" w:rsidRDefault="00C67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D0F3E"/>
    <w:multiLevelType w:val="hybridMultilevel"/>
    <w:tmpl w:val="23D06598"/>
    <w:lvl w:ilvl="0" w:tplc="98EE5E20">
      <w:start w:val="1"/>
      <w:numFmt w:val="lowerLetter"/>
      <w:lvlText w:val="%1)"/>
      <w:lvlJc w:val="left"/>
      <w:pPr>
        <w:ind w:left="720" w:hanging="360"/>
      </w:pPr>
      <w:rPr>
        <w:i w:val="0"/>
      </w:rPr>
    </w:lvl>
    <w:lvl w:ilvl="1" w:tplc="04090011">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8A4"/>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B03"/>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44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D98"/>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05"/>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514"/>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18FF"/>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14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C6E"/>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CA"/>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26F95"/>
  <w15:chartTrackingRefBased/>
  <w15:docId w15:val="{95D132EE-4953-485D-A936-1EF42440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67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21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2164</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2022-09-20T15:26:00Z</dcterms:created>
  <dcterms:modified xsi:type="dcterms:W3CDTF">2022-10-06T19:15:00Z</dcterms:modified>
</cp:coreProperties>
</file>