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6385F" w14:textId="77777777" w:rsidR="009270E9" w:rsidRDefault="009270E9" w:rsidP="009D72E8"/>
    <w:p w14:paraId="402D5E64" w14:textId="77777777" w:rsidR="009D72E8" w:rsidRPr="009270E9" w:rsidRDefault="009D72E8" w:rsidP="009D72E8">
      <w:pPr>
        <w:rPr>
          <w:b/>
        </w:rPr>
      </w:pPr>
      <w:r w:rsidRPr="009270E9">
        <w:rPr>
          <w:b/>
        </w:rPr>
        <w:t>Section 760.</w:t>
      </w:r>
      <w:r w:rsidR="00CD56AB">
        <w:rPr>
          <w:b/>
        </w:rPr>
        <w:t>6</w:t>
      </w:r>
      <w:r w:rsidRPr="009270E9">
        <w:rPr>
          <w:b/>
        </w:rPr>
        <w:t>40  Crediting Income or Gain to Owner's Account</w:t>
      </w:r>
    </w:p>
    <w:p w14:paraId="278AFFEA" w14:textId="77777777" w:rsidR="009D72E8" w:rsidRPr="009D72E8" w:rsidRDefault="009D72E8" w:rsidP="009D72E8"/>
    <w:p w14:paraId="1A8888D4" w14:textId="77777777" w:rsidR="009D72E8" w:rsidRPr="009D72E8" w:rsidRDefault="009270E9" w:rsidP="009270E9">
      <w:pPr>
        <w:ind w:left="1440" w:hanging="720"/>
        <w:rPr>
          <w:color w:val="000000"/>
        </w:rPr>
      </w:pPr>
      <w:r w:rsidRPr="009270E9">
        <w:rPr>
          <w:color w:val="000000"/>
        </w:rPr>
        <w:t>a)</w:t>
      </w:r>
      <w:r>
        <w:rPr>
          <w:i/>
          <w:color w:val="000000"/>
        </w:rPr>
        <w:tab/>
      </w:r>
      <w:r w:rsidR="009D72E8" w:rsidRPr="009D72E8">
        <w:rPr>
          <w:i/>
          <w:color w:val="000000"/>
        </w:rPr>
        <w:t>If property other than money is delivered to the administrator, the owner is entitled to receive from the administrator income or gain realized or accrued on the property before the property is sold.</w:t>
      </w:r>
      <w:r w:rsidR="009D72E8" w:rsidRPr="009D72E8">
        <w:rPr>
          <w:color w:val="000000"/>
        </w:rPr>
        <w:t xml:space="preserve"> [765 </w:t>
      </w:r>
      <w:proofErr w:type="spellStart"/>
      <w:r w:rsidR="009D72E8" w:rsidRPr="009D72E8">
        <w:rPr>
          <w:color w:val="000000"/>
        </w:rPr>
        <w:t>ILCS</w:t>
      </w:r>
      <w:proofErr w:type="spellEnd"/>
      <w:r w:rsidR="009D72E8" w:rsidRPr="009D72E8">
        <w:rPr>
          <w:color w:val="000000"/>
        </w:rPr>
        <w:t xml:space="preserve"> 1026/15-607(a)] </w:t>
      </w:r>
      <w:r w:rsidR="00AA2F0C">
        <w:rPr>
          <w:color w:val="000000"/>
        </w:rPr>
        <w:t>(</w:t>
      </w:r>
      <w:r w:rsidR="009D72E8" w:rsidRPr="009D72E8">
        <w:rPr>
          <w:color w:val="000000"/>
        </w:rPr>
        <w:t xml:space="preserve">See </w:t>
      </w:r>
      <w:proofErr w:type="spellStart"/>
      <w:r w:rsidR="009D72E8" w:rsidRPr="00AA2F0C">
        <w:rPr>
          <w:color w:val="000000"/>
        </w:rPr>
        <w:t>Canel</w:t>
      </w:r>
      <w:proofErr w:type="spellEnd"/>
      <w:r w:rsidR="009D72E8" w:rsidRPr="00AA2F0C">
        <w:rPr>
          <w:color w:val="000000"/>
        </w:rPr>
        <w:t xml:space="preserve"> v. Topinka</w:t>
      </w:r>
      <w:r w:rsidR="009D72E8" w:rsidRPr="009D72E8">
        <w:rPr>
          <w:color w:val="000000"/>
        </w:rPr>
        <w:t xml:space="preserve">, 212 Ill. </w:t>
      </w:r>
      <w:proofErr w:type="spellStart"/>
      <w:r w:rsidR="009D72E8" w:rsidRPr="009D72E8">
        <w:rPr>
          <w:color w:val="000000"/>
        </w:rPr>
        <w:t>2d</w:t>
      </w:r>
      <w:proofErr w:type="spellEnd"/>
      <w:r w:rsidR="009D72E8" w:rsidRPr="009D72E8">
        <w:rPr>
          <w:color w:val="000000"/>
        </w:rPr>
        <w:t xml:space="preserve"> 311, 818 </w:t>
      </w:r>
      <w:proofErr w:type="spellStart"/>
      <w:r w:rsidR="009D72E8" w:rsidRPr="009D72E8">
        <w:rPr>
          <w:color w:val="000000"/>
        </w:rPr>
        <w:t>N.E.2d</w:t>
      </w:r>
      <w:proofErr w:type="spellEnd"/>
      <w:r w:rsidR="009D72E8" w:rsidRPr="009D72E8">
        <w:rPr>
          <w:color w:val="000000"/>
        </w:rPr>
        <w:t xml:space="preserve"> 311 (2004).</w:t>
      </w:r>
      <w:r w:rsidR="00535A3B">
        <w:rPr>
          <w:color w:val="000000"/>
        </w:rPr>
        <w:t>)</w:t>
      </w:r>
    </w:p>
    <w:p w14:paraId="02F5F82C" w14:textId="77777777" w:rsidR="009D72E8" w:rsidRPr="009D72E8" w:rsidRDefault="009D72E8" w:rsidP="009D72E8">
      <w:pPr>
        <w:rPr>
          <w:color w:val="000000"/>
        </w:rPr>
      </w:pPr>
    </w:p>
    <w:p w14:paraId="313E6A94" w14:textId="6255A012" w:rsidR="00CB1B9D" w:rsidRPr="00CB1B9D" w:rsidRDefault="00CB1B9D" w:rsidP="00CB1B9D">
      <w:pPr>
        <w:ind w:left="1440" w:hanging="720"/>
        <w:rPr>
          <w:color w:val="000000"/>
        </w:rPr>
      </w:pPr>
      <w:r w:rsidRPr="00CB1B9D">
        <w:rPr>
          <w:color w:val="000000"/>
        </w:rPr>
        <w:t>b)</w:t>
      </w:r>
      <w:r>
        <w:rPr>
          <w:color w:val="000000"/>
        </w:rPr>
        <w:tab/>
      </w:r>
      <w:r w:rsidRPr="00CB1B9D">
        <w:rPr>
          <w:i/>
          <w:iCs/>
          <w:color w:val="000000"/>
        </w:rPr>
        <w:t>Before August 22, 2017, interest on money is not payable to an owner for periods where the property is in the possession of the administrator.</w:t>
      </w:r>
      <w:r w:rsidR="00A37BAC">
        <w:rPr>
          <w:color w:val="000000"/>
        </w:rPr>
        <w:t xml:space="preserve"> [765 </w:t>
      </w:r>
      <w:proofErr w:type="spellStart"/>
      <w:r w:rsidR="00A37BAC">
        <w:rPr>
          <w:color w:val="000000"/>
        </w:rPr>
        <w:t>ILCS</w:t>
      </w:r>
      <w:proofErr w:type="spellEnd"/>
      <w:r w:rsidR="00A37BAC">
        <w:rPr>
          <w:color w:val="000000"/>
        </w:rPr>
        <w:t xml:space="preserve"> 1026/15-607(b)] August 22, 2017 is the earliest start date for interest under this Section. The date is set by the Act, but comes from the date of a Seventh Circuit opinion requiring the State to begin paying interest to owners.</w:t>
      </w:r>
      <w:r w:rsidR="00831DCD">
        <w:rPr>
          <w:color w:val="000000"/>
        </w:rPr>
        <w:t xml:space="preserve"> (See Kolton v. </w:t>
      </w:r>
      <w:proofErr w:type="spellStart"/>
      <w:r w:rsidR="00831DCD">
        <w:rPr>
          <w:color w:val="000000"/>
        </w:rPr>
        <w:t>Frerichs</w:t>
      </w:r>
      <w:proofErr w:type="spellEnd"/>
      <w:r w:rsidR="00831DCD">
        <w:rPr>
          <w:color w:val="000000"/>
        </w:rPr>
        <w:t xml:space="preserve">, 869 </w:t>
      </w:r>
      <w:proofErr w:type="spellStart"/>
      <w:r w:rsidR="00831DCD">
        <w:rPr>
          <w:color w:val="000000"/>
        </w:rPr>
        <w:t>F.3d</w:t>
      </w:r>
      <w:proofErr w:type="spellEnd"/>
      <w:r w:rsidR="00831DCD">
        <w:rPr>
          <w:color w:val="000000"/>
        </w:rPr>
        <w:t xml:space="preserve"> 532 (7</w:t>
      </w:r>
      <w:r w:rsidR="00831DCD" w:rsidRPr="00831DCD">
        <w:rPr>
          <w:color w:val="000000"/>
          <w:vertAlign w:val="superscript"/>
        </w:rPr>
        <w:t>th</w:t>
      </w:r>
      <w:r w:rsidR="00831DCD">
        <w:rPr>
          <w:color w:val="000000"/>
        </w:rPr>
        <w:t xml:space="preserve"> Cir. 2017).)</w:t>
      </w:r>
    </w:p>
    <w:p w14:paraId="428B8B41" w14:textId="77777777" w:rsidR="00CB1B9D" w:rsidRPr="00CB1B9D" w:rsidRDefault="00CB1B9D" w:rsidP="00CB1B9D">
      <w:pPr>
        <w:rPr>
          <w:color w:val="000000"/>
        </w:rPr>
      </w:pPr>
    </w:p>
    <w:p w14:paraId="7E6A2522" w14:textId="77777777" w:rsidR="00CB1B9D" w:rsidRPr="00CB1B9D" w:rsidRDefault="00CB1B9D" w:rsidP="00CB1B9D">
      <w:pPr>
        <w:ind w:left="1440" w:hanging="720"/>
        <w:rPr>
          <w:color w:val="000000"/>
        </w:rPr>
      </w:pPr>
      <w:r w:rsidRPr="00CB1B9D">
        <w:rPr>
          <w:color w:val="000000"/>
        </w:rPr>
        <w:t>c)</w:t>
      </w:r>
      <w:r>
        <w:rPr>
          <w:color w:val="000000"/>
        </w:rPr>
        <w:tab/>
      </w:r>
      <w:r w:rsidRPr="00CB1B9D">
        <w:rPr>
          <w:i/>
          <w:iCs/>
          <w:color w:val="000000"/>
        </w:rPr>
        <w:t>Beginning on August 22, 2017, the administrator shall pay interest to the owner of property in the form of money at the greater of:</w:t>
      </w:r>
    </w:p>
    <w:p w14:paraId="491F9877" w14:textId="77777777" w:rsidR="00CB1B9D" w:rsidRPr="00CB1B9D" w:rsidRDefault="00CB1B9D" w:rsidP="00CB1B9D">
      <w:pPr>
        <w:rPr>
          <w:color w:val="000000"/>
        </w:rPr>
      </w:pPr>
    </w:p>
    <w:p w14:paraId="5C28E4AC" w14:textId="77777777" w:rsidR="00CB1B9D" w:rsidRPr="00CB1B9D" w:rsidRDefault="00CB1B9D" w:rsidP="00CB1B9D">
      <w:pPr>
        <w:ind w:left="2160" w:hanging="720"/>
        <w:rPr>
          <w:color w:val="000000"/>
        </w:rPr>
      </w:pPr>
      <w:r w:rsidRPr="00CB1B9D">
        <w:rPr>
          <w:color w:val="000000"/>
        </w:rPr>
        <w:t>1)</w:t>
      </w:r>
      <w:r>
        <w:rPr>
          <w:color w:val="000000"/>
        </w:rPr>
        <w:tab/>
      </w:r>
      <w:r w:rsidRPr="00CB1B9D">
        <w:rPr>
          <w:i/>
          <w:iCs/>
          <w:color w:val="000000"/>
        </w:rPr>
        <w:t>the percentage increase, if any, in the Consumer Price Index for All Urban Consumers for all items published by the United States Department of Labor (CPI-U); or</w:t>
      </w:r>
      <w:r w:rsidRPr="00CB1B9D">
        <w:rPr>
          <w:color w:val="000000"/>
        </w:rPr>
        <w:t xml:space="preserve"> </w:t>
      </w:r>
    </w:p>
    <w:p w14:paraId="27D9735A" w14:textId="77777777" w:rsidR="00CB1B9D" w:rsidRPr="00CB1B9D" w:rsidRDefault="00CB1B9D" w:rsidP="00CB1B9D">
      <w:pPr>
        <w:rPr>
          <w:color w:val="000000"/>
        </w:rPr>
      </w:pPr>
    </w:p>
    <w:p w14:paraId="5C2B0781" w14:textId="77777777" w:rsidR="00CB1B9D" w:rsidRPr="00CB1B9D" w:rsidRDefault="00CB1B9D" w:rsidP="00CB1B9D">
      <w:pPr>
        <w:ind w:left="2160" w:hanging="720"/>
        <w:rPr>
          <w:i/>
          <w:iCs/>
          <w:color w:val="000000"/>
        </w:rPr>
      </w:pPr>
      <w:r w:rsidRPr="00CB1B9D">
        <w:rPr>
          <w:color w:val="000000"/>
        </w:rPr>
        <w:t>2)</w:t>
      </w:r>
      <w:r>
        <w:rPr>
          <w:color w:val="000000"/>
        </w:rPr>
        <w:tab/>
      </w:r>
      <w:r w:rsidRPr="00CB1B9D">
        <w:rPr>
          <w:i/>
          <w:iCs/>
          <w:color w:val="000000"/>
        </w:rPr>
        <w:t xml:space="preserve">the actual rate of return the State Treasurer earned on the Unclaimed Property Trust Fund. </w:t>
      </w:r>
    </w:p>
    <w:p w14:paraId="79CBC876" w14:textId="77777777" w:rsidR="00CB1B9D" w:rsidRPr="00CB1B9D" w:rsidRDefault="00CB1B9D" w:rsidP="00CB1B9D">
      <w:pPr>
        <w:rPr>
          <w:color w:val="000000"/>
        </w:rPr>
      </w:pPr>
    </w:p>
    <w:p w14:paraId="19D64697" w14:textId="2E23EC14" w:rsidR="00CB1B9D" w:rsidRDefault="00CB1B9D" w:rsidP="00CB1B9D">
      <w:pPr>
        <w:ind w:left="1440" w:hanging="720"/>
        <w:rPr>
          <w:iCs/>
          <w:color w:val="000000"/>
        </w:rPr>
      </w:pPr>
      <w:r w:rsidRPr="00CB1B9D">
        <w:rPr>
          <w:color w:val="000000"/>
        </w:rPr>
        <w:t>d)</w:t>
      </w:r>
      <w:r>
        <w:tab/>
      </w:r>
      <w:r w:rsidRPr="00CB1B9D">
        <w:rPr>
          <w:i/>
          <w:iCs/>
          <w:color w:val="000000"/>
        </w:rPr>
        <w:t xml:space="preserve">Interest begins to accrue when property in the form of money is delivered to the administrator or when the administrator converts property to money pursuant to Article 7 </w:t>
      </w:r>
      <w:r w:rsidRPr="00CB1B9D">
        <w:rPr>
          <w:color w:val="000000"/>
        </w:rPr>
        <w:t>of the Act</w:t>
      </w:r>
      <w:r w:rsidRPr="00CB1B9D">
        <w:rPr>
          <w:i/>
          <w:iCs/>
          <w:color w:val="000000"/>
        </w:rPr>
        <w:t xml:space="preserve"> and ends on the earlier of the expiration of 10 years after the property begins to accrue interest or the date on which payment is made to the owner.</w:t>
      </w:r>
      <w:r w:rsidRPr="005E7153">
        <w:rPr>
          <w:iCs/>
          <w:color w:val="000000"/>
        </w:rPr>
        <w:t xml:space="preserve">  </w:t>
      </w:r>
      <w:r w:rsidR="005E7153" w:rsidRPr="005E7153">
        <w:rPr>
          <w:iCs/>
          <w:color w:val="000000"/>
        </w:rPr>
        <w:t xml:space="preserve">[765 </w:t>
      </w:r>
      <w:proofErr w:type="spellStart"/>
      <w:r w:rsidR="005E7153" w:rsidRPr="005E7153">
        <w:rPr>
          <w:iCs/>
          <w:color w:val="000000"/>
        </w:rPr>
        <w:t>ILCS</w:t>
      </w:r>
      <w:proofErr w:type="spellEnd"/>
      <w:r w:rsidR="005E7153" w:rsidRPr="005E7153">
        <w:rPr>
          <w:iCs/>
          <w:color w:val="000000"/>
        </w:rPr>
        <w:t xml:space="preserve"> 1026/15-607</w:t>
      </w:r>
      <w:r w:rsidR="00A37BAC">
        <w:rPr>
          <w:iCs/>
          <w:color w:val="000000"/>
        </w:rPr>
        <w:t>(c)</w:t>
      </w:r>
      <w:r w:rsidR="005E7153" w:rsidRPr="005E7153">
        <w:rPr>
          <w:iCs/>
          <w:color w:val="000000"/>
        </w:rPr>
        <w:t>]</w:t>
      </w:r>
    </w:p>
    <w:p w14:paraId="33247AF5" w14:textId="198DCB9E" w:rsidR="00442E1A" w:rsidRDefault="00442E1A" w:rsidP="000F046D">
      <w:pPr>
        <w:rPr>
          <w:iCs/>
          <w:color w:val="000000"/>
        </w:rPr>
      </w:pPr>
    </w:p>
    <w:p w14:paraId="6FC9323B" w14:textId="02A066BB" w:rsidR="00442E1A" w:rsidRPr="00CB1B9D" w:rsidRDefault="00AD333B" w:rsidP="00AD333B">
      <w:pPr>
        <w:ind w:left="1440" w:hanging="720"/>
        <w:rPr>
          <w:i/>
          <w:iCs/>
          <w:color w:val="000000"/>
        </w:rPr>
      </w:pPr>
      <w:r>
        <w:rPr>
          <w:iCs/>
          <w:color w:val="000000"/>
        </w:rPr>
        <w:t>e)</w:t>
      </w:r>
      <w:r>
        <w:rPr>
          <w:iCs/>
          <w:color w:val="000000"/>
        </w:rPr>
        <w:tab/>
      </w:r>
      <w:r w:rsidR="00442E1A">
        <w:rPr>
          <w:iCs/>
          <w:color w:val="000000"/>
        </w:rPr>
        <w:t xml:space="preserve">As provided in the </w:t>
      </w:r>
      <w:r w:rsidR="00101324">
        <w:rPr>
          <w:iCs/>
          <w:color w:val="000000"/>
        </w:rPr>
        <w:t xml:space="preserve">settlement agreement entered in the case of </w:t>
      </w:r>
      <w:r w:rsidR="00442E1A" w:rsidRPr="00DD0048">
        <w:rPr>
          <w:iCs/>
          <w:color w:val="000000"/>
        </w:rPr>
        <w:t>Kolton</w:t>
      </w:r>
      <w:r w:rsidR="00442E1A">
        <w:rPr>
          <w:iCs/>
          <w:color w:val="000000"/>
        </w:rPr>
        <w:t xml:space="preserve"> v. </w:t>
      </w:r>
      <w:proofErr w:type="spellStart"/>
      <w:r w:rsidR="00442E1A">
        <w:rPr>
          <w:iCs/>
          <w:color w:val="000000"/>
        </w:rPr>
        <w:t>Frerichs</w:t>
      </w:r>
      <w:proofErr w:type="spellEnd"/>
      <w:r w:rsidR="00101324">
        <w:rPr>
          <w:iCs/>
          <w:color w:val="000000"/>
        </w:rPr>
        <w:t xml:space="preserve">, 869 </w:t>
      </w:r>
      <w:proofErr w:type="spellStart"/>
      <w:r w:rsidR="00101324">
        <w:rPr>
          <w:iCs/>
          <w:color w:val="000000"/>
        </w:rPr>
        <w:t>F.3d</w:t>
      </w:r>
      <w:proofErr w:type="spellEnd"/>
      <w:r w:rsidR="00101324">
        <w:rPr>
          <w:iCs/>
          <w:color w:val="000000"/>
        </w:rPr>
        <w:t xml:space="preserve"> 532 (7</w:t>
      </w:r>
      <w:r w:rsidR="00101324" w:rsidRPr="00101324">
        <w:rPr>
          <w:iCs/>
          <w:color w:val="000000"/>
          <w:vertAlign w:val="superscript"/>
        </w:rPr>
        <w:t>th</w:t>
      </w:r>
      <w:r w:rsidR="00101324">
        <w:rPr>
          <w:iCs/>
          <w:color w:val="000000"/>
        </w:rPr>
        <w:t xml:space="preserve"> Cir. 2017)</w:t>
      </w:r>
      <w:r w:rsidR="00442E1A">
        <w:rPr>
          <w:iCs/>
          <w:color w:val="000000"/>
        </w:rPr>
        <w:t xml:space="preserve">, the administrator will not pay interest when transferring property to another state's unclaimed property administrator </w:t>
      </w:r>
      <w:r w:rsidR="006B78C2">
        <w:rPr>
          <w:iCs/>
          <w:color w:val="000000"/>
        </w:rPr>
        <w:t xml:space="preserve">when using </w:t>
      </w:r>
      <w:r w:rsidR="00442E1A">
        <w:rPr>
          <w:iCs/>
          <w:color w:val="000000"/>
        </w:rPr>
        <w:t>an interstate exchange process pursuant to Section 15-901 of the Act. The administrator will not pay interest when reimbursing a holder pursuant to Section 15-605 of the Act as the holder is not the owner of the property entitled to just compensation under Section 15-607 of the Act or the settlement agreement</w:t>
      </w:r>
      <w:r w:rsidR="00101324" w:rsidRPr="00101324">
        <w:rPr>
          <w:iCs/>
          <w:color w:val="000000"/>
        </w:rPr>
        <w:t xml:space="preserve"> </w:t>
      </w:r>
      <w:r w:rsidR="00101324">
        <w:rPr>
          <w:iCs/>
          <w:color w:val="000000"/>
        </w:rPr>
        <w:t xml:space="preserve">entered in the case of </w:t>
      </w:r>
      <w:r w:rsidR="00101324" w:rsidRPr="00DD0048">
        <w:rPr>
          <w:iCs/>
          <w:color w:val="000000"/>
        </w:rPr>
        <w:t>Kolton</w:t>
      </w:r>
      <w:r w:rsidR="00101324">
        <w:rPr>
          <w:iCs/>
          <w:color w:val="000000"/>
        </w:rPr>
        <w:t xml:space="preserve"> v. </w:t>
      </w:r>
      <w:proofErr w:type="spellStart"/>
      <w:r w:rsidR="00101324">
        <w:rPr>
          <w:iCs/>
          <w:color w:val="000000"/>
        </w:rPr>
        <w:t>Frerichs</w:t>
      </w:r>
      <w:proofErr w:type="spellEnd"/>
      <w:r w:rsidR="00101324">
        <w:rPr>
          <w:iCs/>
          <w:color w:val="000000"/>
        </w:rPr>
        <w:t xml:space="preserve">, 869 </w:t>
      </w:r>
      <w:proofErr w:type="spellStart"/>
      <w:r w:rsidR="00101324">
        <w:rPr>
          <w:iCs/>
          <w:color w:val="000000"/>
        </w:rPr>
        <w:t>F.3d</w:t>
      </w:r>
      <w:proofErr w:type="spellEnd"/>
      <w:r w:rsidR="00101324">
        <w:rPr>
          <w:iCs/>
          <w:color w:val="000000"/>
        </w:rPr>
        <w:t xml:space="preserve"> 532 (7</w:t>
      </w:r>
      <w:r w:rsidR="00101324" w:rsidRPr="00101324">
        <w:rPr>
          <w:iCs/>
          <w:color w:val="000000"/>
          <w:vertAlign w:val="superscript"/>
        </w:rPr>
        <w:t>th</w:t>
      </w:r>
      <w:r w:rsidR="00101324">
        <w:rPr>
          <w:iCs/>
          <w:color w:val="000000"/>
        </w:rPr>
        <w:t xml:space="preserve"> Cir. 2017)</w:t>
      </w:r>
      <w:r w:rsidR="00442E1A">
        <w:rPr>
          <w:iCs/>
          <w:color w:val="000000"/>
        </w:rPr>
        <w:t>.</w:t>
      </w:r>
    </w:p>
    <w:p w14:paraId="4C5EBBBD" w14:textId="77777777" w:rsidR="00CB1B9D" w:rsidRPr="00CB1B9D" w:rsidRDefault="00CB1B9D" w:rsidP="00A95DCE">
      <w:pPr>
        <w:rPr>
          <w:i/>
          <w:iCs/>
          <w:color w:val="000000"/>
        </w:rPr>
      </w:pPr>
    </w:p>
    <w:p w14:paraId="695513EE" w14:textId="2B385C4C" w:rsidR="00CB1B9D" w:rsidRPr="00CB1B9D" w:rsidRDefault="00AD333B" w:rsidP="00CB1B9D">
      <w:pPr>
        <w:ind w:left="1440" w:hanging="720"/>
        <w:rPr>
          <w:color w:val="000000"/>
        </w:rPr>
      </w:pPr>
      <w:r>
        <w:rPr>
          <w:color w:val="000000"/>
        </w:rPr>
        <w:t>f</w:t>
      </w:r>
      <w:r w:rsidR="00CB1B9D" w:rsidRPr="00CB1B9D">
        <w:rPr>
          <w:color w:val="000000"/>
        </w:rPr>
        <w:t>)</w:t>
      </w:r>
      <w:r w:rsidR="00CB1B9D">
        <w:tab/>
      </w:r>
      <w:r w:rsidR="00CB1B9D" w:rsidRPr="00CB1B9D">
        <w:rPr>
          <w:color w:val="000000"/>
        </w:rPr>
        <w:t>When calculating interest for the month in which the claim is to be paid, the most recent rate of return earned by the Unclaimed Property Trust Fund and CPI-U data available at the time the claim is approved will be used.</w:t>
      </w:r>
    </w:p>
    <w:p w14:paraId="7FEA7C3B" w14:textId="77777777" w:rsidR="00CB1B9D" w:rsidRPr="00181288" w:rsidRDefault="00CB1B9D" w:rsidP="00A95DCE"/>
    <w:p w14:paraId="61ACDD6A" w14:textId="77777777" w:rsidR="00CB1B9D" w:rsidRPr="00181288" w:rsidRDefault="004B1FC0" w:rsidP="00CB1B9D">
      <w:pPr>
        <w:ind w:left="1440"/>
      </w:pPr>
      <w:r w:rsidRPr="00181288">
        <w:t xml:space="preserve">EXAMPLE:  A holder reported two pension properties to the Treasurer on June 30, 2018.  On December 11, 2020, the owner was reunited with the properties </w:t>
      </w:r>
      <w:r w:rsidRPr="00181288">
        <w:lastRenderedPageBreak/>
        <w:t>totaling $1,210.69.  Although August 22, 2017 is one of the possible start dates used to calculate the interest payment, June 30, 2018 is used because pursuant to Section 15-607(c) of the Act, the later date prevails.  As such, the interest payment is calculated from June 30, 2018 to December 10, 2020.  The owner is entitled to interest in the amount of $50.97 from which a $5 administrative fee is deducted from the interest amount for each property.  At the time of this claim’s approval, the most recent CPI-U interest rate is used because it was the higher amount than the rate of return earned by the Treasurer in the Unclaimed Property Trust Fund.</w:t>
      </w:r>
    </w:p>
    <w:p w14:paraId="3FB7209F" w14:textId="77777777" w:rsidR="00CB1B9D" w:rsidRPr="00CB1B9D" w:rsidRDefault="00CB1B9D" w:rsidP="00A95DCE">
      <w:pPr>
        <w:rPr>
          <w:color w:val="000000"/>
        </w:rPr>
      </w:pPr>
    </w:p>
    <w:p w14:paraId="6F6B49ED" w14:textId="2C39A0D5" w:rsidR="00CB1B9D" w:rsidRPr="005E7153" w:rsidRDefault="00AD333B" w:rsidP="00CB1B9D">
      <w:pPr>
        <w:ind w:left="1440" w:hanging="720"/>
        <w:rPr>
          <w:iCs/>
          <w:color w:val="000000"/>
        </w:rPr>
      </w:pPr>
      <w:r>
        <w:rPr>
          <w:color w:val="000000"/>
        </w:rPr>
        <w:t>g</w:t>
      </w:r>
      <w:r w:rsidR="00CB1B9D" w:rsidRPr="00CB1B9D">
        <w:rPr>
          <w:color w:val="000000"/>
        </w:rPr>
        <w:t>)</w:t>
      </w:r>
      <w:r w:rsidR="00CB1B9D">
        <w:rPr>
          <w:color w:val="000000"/>
        </w:rPr>
        <w:tab/>
      </w:r>
      <w:r w:rsidR="00CB1B9D" w:rsidRPr="00CB1B9D">
        <w:rPr>
          <w:i/>
          <w:iCs/>
          <w:color w:val="000000"/>
        </w:rPr>
        <w:t>When paying interest to an owner, the administrator shall charge a one-time administrative fee of $5, deductible only from interest.</w:t>
      </w:r>
      <w:r w:rsidR="005E7153">
        <w:rPr>
          <w:iCs/>
          <w:color w:val="000000"/>
        </w:rPr>
        <w:t xml:space="preserve">  [</w:t>
      </w:r>
      <w:r w:rsidR="005E7153" w:rsidRPr="005E7153">
        <w:rPr>
          <w:iCs/>
          <w:color w:val="000000"/>
        </w:rPr>
        <w:t xml:space="preserve">765 </w:t>
      </w:r>
      <w:proofErr w:type="spellStart"/>
      <w:r w:rsidR="005E7153" w:rsidRPr="005E7153">
        <w:rPr>
          <w:iCs/>
          <w:color w:val="000000"/>
        </w:rPr>
        <w:t>ILCS</w:t>
      </w:r>
      <w:proofErr w:type="spellEnd"/>
      <w:r w:rsidR="005E7153" w:rsidRPr="005E7153">
        <w:rPr>
          <w:iCs/>
          <w:color w:val="000000"/>
        </w:rPr>
        <w:t xml:space="preserve"> 1026/15-607</w:t>
      </w:r>
      <w:r w:rsidR="00A37BAC">
        <w:rPr>
          <w:iCs/>
          <w:color w:val="000000"/>
        </w:rPr>
        <w:t>(d)</w:t>
      </w:r>
      <w:r w:rsidR="005E7153">
        <w:rPr>
          <w:iCs/>
          <w:color w:val="000000"/>
        </w:rPr>
        <w:t>]</w:t>
      </w:r>
    </w:p>
    <w:p w14:paraId="3DAFFADD" w14:textId="75A342ED" w:rsidR="00CB1B9D" w:rsidRDefault="00CB1B9D" w:rsidP="00A95DCE">
      <w:pPr>
        <w:rPr>
          <w:color w:val="000000"/>
        </w:rPr>
      </w:pPr>
    </w:p>
    <w:p w14:paraId="2337CDA6" w14:textId="512218D8" w:rsidR="00CB1B9D" w:rsidRPr="009D72E8" w:rsidRDefault="0000595E" w:rsidP="009270E9">
      <w:pPr>
        <w:ind w:left="1440" w:hanging="720"/>
      </w:pPr>
      <w:r w:rsidRPr="00524821">
        <w:t>(Source:  Amended at 4</w:t>
      </w:r>
      <w:r>
        <w:t>8</w:t>
      </w:r>
      <w:r w:rsidRPr="00524821">
        <w:t xml:space="preserve"> Ill. Reg. </w:t>
      </w:r>
      <w:r w:rsidR="008B5A13">
        <w:t>14162</w:t>
      </w:r>
      <w:r w:rsidRPr="00524821">
        <w:t xml:space="preserve">, effective </w:t>
      </w:r>
      <w:r w:rsidR="008B5A13">
        <w:t>September 10, 2024</w:t>
      </w:r>
      <w:r w:rsidRPr="00524821">
        <w:t>)</w:t>
      </w:r>
    </w:p>
    <w:sectPr w:rsidR="00CB1B9D" w:rsidRPr="009D72E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7DD3C" w14:textId="77777777" w:rsidR="009D72E8" w:rsidRDefault="009D72E8">
      <w:r>
        <w:separator/>
      </w:r>
    </w:p>
  </w:endnote>
  <w:endnote w:type="continuationSeparator" w:id="0">
    <w:p w14:paraId="6CC4616A" w14:textId="77777777" w:rsidR="009D72E8" w:rsidRDefault="009D7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91938" w14:textId="77777777" w:rsidR="009D72E8" w:rsidRDefault="009D72E8">
      <w:r>
        <w:separator/>
      </w:r>
    </w:p>
  </w:footnote>
  <w:footnote w:type="continuationSeparator" w:id="0">
    <w:p w14:paraId="4F8FE7C1" w14:textId="77777777" w:rsidR="009D72E8" w:rsidRDefault="009D72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219DC"/>
    <w:multiLevelType w:val="hybridMultilevel"/>
    <w:tmpl w:val="70C4AB26"/>
    <w:lvl w:ilvl="0" w:tplc="04090017">
      <w:start w:val="1"/>
      <w:numFmt w:val="lowerLetter"/>
      <w:lvlText w:val="%1)"/>
      <w:lvlJc w:val="left"/>
      <w:pPr>
        <w:ind w:left="720" w:hanging="360"/>
      </w:p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2E8"/>
    <w:rsid w:val="00000AED"/>
    <w:rsid w:val="00001F1D"/>
    <w:rsid w:val="00003CEF"/>
    <w:rsid w:val="0000595E"/>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046D"/>
    <w:rsid w:val="000F1E7C"/>
    <w:rsid w:val="000F25A1"/>
    <w:rsid w:val="000F6AB6"/>
    <w:rsid w:val="000F6C6D"/>
    <w:rsid w:val="00101324"/>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1288"/>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2E1A"/>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1FC0"/>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34EA6"/>
    <w:rsid w:val="00535A3B"/>
    <w:rsid w:val="00542E97"/>
    <w:rsid w:val="00544B77"/>
    <w:rsid w:val="00550737"/>
    <w:rsid w:val="00552D2A"/>
    <w:rsid w:val="00553C83"/>
    <w:rsid w:val="00556BA4"/>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E7153"/>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4CFC"/>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B78C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244A"/>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1DCD"/>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5A13"/>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270E9"/>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2E8"/>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37BAC"/>
    <w:rsid w:val="00A42797"/>
    <w:rsid w:val="00A42F61"/>
    <w:rsid w:val="00A52BDD"/>
    <w:rsid w:val="00A56934"/>
    <w:rsid w:val="00A600AA"/>
    <w:rsid w:val="00A623FE"/>
    <w:rsid w:val="00A72534"/>
    <w:rsid w:val="00A75A0E"/>
    <w:rsid w:val="00A809C5"/>
    <w:rsid w:val="00A86FF6"/>
    <w:rsid w:val="00A87EC5"/>
    <w:rsid w:val="00A91761"/>
    <w:rsid w:val="00A94967"/>
    <w:rsid w:val="00A95DCE"/>
    <w:rsid w:val="00A95ED5"/>
    <w:rsid w:val="00A97CAE"/>
    <w:rsid w:val="00AA2F0C"/>
    <w:rsid w:val="00AA387B"/>
    <w:rsid w:val="00AA6F19"/>
    <w:rsid w:val="00AB12CF"/>
    <w:rsid w:val="00AB1466"/>
    <w:rsid w:val="00AC0DD5"/>
    <w:rsid w:val="00AC4914"/>
    <w:rsid w:val="00AC5578"/>
    <w:rsid w:val="00AC6F0C"/>
    <w:rsid w:val="00AC7225"/>
    <w:rsid w:val="00AD2A5F"/>
    <w:rsid w:val="00AD333B"/>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B9D"/>
    <w:rsid w:val="00CB1C46"/>
    <w:rsid w:val="00CB3DC9"/>
    <w:rsid w:val="00CC13F9"/>
    <w:rsid w:val="00CC4FF8"/>
    <w:rsid w:val="00CD3723"/>
    <w:rsid w:val="00CD5413"/>
    <w:rsid w:val="00CD56AB"/>
    <w:rsid w:val="00CE01BF"/>
    <w:rsid w:val="00CE4292"/>
    <w:rsid w:val="00CE6CBE"/>
    <w:rsid w:val="00CF0FC7"/>
    <w:rsid w:val="00D03A79"/>
    <w:rsid w:val="00D0676C"/>
    <w:rsid w:val="00D10D50"/>
    <w:rsid w:val="00D17DC3"/>
    <w:rsid w:val="00D2155A"/>
    <w:rsid w:val="00D260B7"/>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24D0A"/>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63EBD1"/>
  <w15:chartTrackingRefBased/>
  <w15:docId w15:val="{3ADF4E24-0FC8-41AE-A9FF-6382A44AD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9D72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052993">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588</Words>
  <Characters>2873</Characters>
  <Application>Microsoft Office Word</Application>
  <DocSecurity>0</DocSecurity>
  <Lines>23</Lines>
  <Paragraphs>6</Paragraphs>
  <ScaleCrop>false</ScaleCrop>
  <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4</cp:revision>
  <dcterms:created xsi:type="dcterms:W3CDTF">2024-08-19T18:27:00Z</dcterms:created>
  <dcterms:modified xsi:type="dcterms:W3CDTF">2024-09-27T13:13:00Z</dcterms:modified>
</cp:coreProperties>
</file>