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7E" w:rsidRDefault="00C0757E" w:rsidP="008C3347">
      <w:pPr>
        <w:widowControl w:val="0"/>
        <w:autoSpaceDE w:val="0"/>
        <w:autoSpaceDN w:val="0"/>
        <w:adjustRightInd w:val="0"/>
        <w:ind w:left="1440" w:hanging="1440"/>
        <w:rPr>
          <w:b/>
        </w:rPr>
      </w:pPr>
    </w:p>
    <w:p w:rsidR="008C3347" w:rsidRPr="008C3347" w:rsidRDefault="008C3347" w:rsidP="008C3347">
      <w:pPr>
        <w:widowControl w:val="0"/>
        <w:autoSpaceDE w:val="0"/>
        <w:autoSpaceDN w:val="0"/>
        <w:adjustRightInd w:val="0"/>
        <w:ind w:left="1440" w:hanging="1440"/>
        <w:rPr>
          <w:b/>
        </w:rPr>
      </w:pPr>
      <w:r w:rsidRPr="008C3347">
        <w:rPr>
          <w:b/>
        </w:rPr>
        <w:t>Section 760.</w:t>
      </w:r>
      <w:r w:rsidR="00761A8C">
        <w:rPr>
          <w:b/>
        </w:rPr>
        <w:t>5</w:t>
      </w:r>
      <w:bookmarkStart w:id="0" w:name="_GoBack"/>
      <w:bookmarkEnd w:id="0"/>
      <w:r w:rsidRPr="008C3347">
        <w:rPr>
          <w:b/>
        </w:rPr>
        <w:t>70  Confidentiality</w:t>
      </w:r>
    </w:p>
    <w:p w:rsidR="008C3347" w:rsidRPr="008C3347" w:rsidRDefault="008C3347" w:rsidP="008C3347">
      <w:pPr>
        <w:widowControl w:val="0"/>
        <w:autoSpaceDE w:val="0"/>
        <w:autoSpaceDN w:val="0"/>
        <w:adjustRightInd w:val="0"/>
        <w:ind w:left="1440" w:hanging="1440"/>
        <w:rPr>
          <w:color w:val="000000"/>
        </w:rPr>
      </w:pPr>
    </w:p>
    <w:p w:rsidR="008C3347" w:rsidRPr="008C3347" w:rsidRDefault="008C3347" w:rsidP="008C3347">
      <w:pPr>
        <w:widowControl w:val="0"/>
        <w:autoSpaceDE w:val="0"/>
        <w:autoSpaceDN w:val="0"/>
        <w:adjustRightInd w:val="0"/>
        <w:rPr>
          <w:b/>
        </w:rPr>
      </w:pPr>
      <w:r w:rsidRPr="008C3347">
        <w:rPr>
          <w:i/>
          <w:color w:val="000000"/>
        </w:rPr>
        <w:t>The administrator may include in published notices, printed publications, telecommunications, the Internet, or other media and on the website or in the database additional information concerning the apparent owner's property if the administrator believes the information will assist in identifying and returning property to the owner and does not disclose personal information as defined in the Personal Information Protection Act</w:t>
      </w:r>
      <w:r w:rsidR="001832AA">
        <w:rPr>
          <w:color w:val="000000"/>
        </w:rPr>
        <w:t xml:space="preserve"> [815 ILCS 530]</w:t>
      </w:r>
      <w:r w:rsidRPr="008C3347">
        <w:rPr>
          <w:color w:val="000000"/>
        </w:rPr>
        <w:t>. [765 ILCS 1026/15-1401(d)]</w:t>
      </w:r>
    </w:p>
    <w:sectPr w:rsidR="008C3347" w:rsidRPr="008C334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347" w:rsidRDefault="008C3347">
      <w:r>
        <w:separator/>
      </w:r>
    </w:p>
  </w:endnote>
  <w:endnote w:type="continuationSeparator" w:id="0">
    <w:p w:rsidR="008C3347" w:rsidRDefault="008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347" w:rsidRDefault="008C3347">
      <w:r>
        <w:separator/>
      </w:r>
    </w:p>
  </w:footnote>
  <w:footnote w:type="continuationSeparator" w:id="0">
    <w:p w:rsidR="008C3347" w:rsidRDefault="008C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2AA"/>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A8C"/>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347"/>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57E"/>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46E75-816D-4D5C-8BDD-483D488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03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440</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2018-02-28T20:01:00Z</dcterms:created>
  <dcterms:modified xsi:type="dcterms:W3CDTF">2018-07-09T19:51:00Z</dcterms:modified>
</cp:coreProperties>
</file>